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956" w:right="3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4" w:line="240" w:lineRule="auto"/>
        <w:ind w:left="3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Rozliczenie godzin pracy członków zespołu ………………………..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25" w:line="445" w:lineRule="auto"/>
        <w:ind w:left="33" w:right="51" w:firstLine="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…………………………………………………………………………………………………..Imię i nazwisko członka zespołu ………………………….. </w:t>
      </w:r>
    </w:p>
    <w:tbl>
      <w:tblPr>
        <w:tblStyle w:val="Table1"/>
        <w:tblW w:w="907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9"/>
        <w:gridCol w:w="2040"/>
        <w:gridCol w:w="5780"/>
        <w:tblGridChange w:id="0">
          <w:tblGrid>
            <w:gridCol w:w="1259"/>
            <w:gridCol w:w="2040"/>
            <w:gridCol w:w="5780"/>
          </w:tblGrid>
        </w:tblGridChange>
      </w:tblGrid>
      <w:tr>
        <w:trPr>
          <w:cantSplit w:val="0"/>
          <w:trHeight w:val="1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Godziny pracy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Liczba godzin/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3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Podpis członka zespołu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7" w:line="240" w:lineRule="auto"/>
              <w:ind w:left="139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liczba 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7" w:line="240" w:lineRule="auto"/>
              <w:ind w:left="13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przeprowadzonych 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7" w:line="240" w:lineRule="auto"/>
              <w:ind w:left="14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egzaminów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headerReference r:id="rId7" w:type="default"/>
          <w:pgSz w:h="16840" w:w="11920" w:orient="portrait"/>
          <w:pgMar w:bottom="939" w:top="1402" w:left="1390" w:right="1371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Łącznie liczba godzin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64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przepracowanych w rekrutacji zimowej/letniej: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Podpis przewodniczącego zespołu …………………………………….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47" w:line="264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…………………………………….. (podpis)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73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939" w:top="1402" w:left="2781" w:right="1442" w:header="0" w:footer="720"/>
      <w:cols w:equalWidth="0" w:num="2">
        <w:col w:space="0" w:w="3848.5"/>
        <w:col w:space="0" w:w="384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spacing w:line="240" w:lineRule="auto"/>
      <w:ind w:left="4956" w:right="30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spacing w:line="240" w:lineRule="auto"/>
      <w:ind w:left="4956" w:right="30" w:firstLine="0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spacing w:line="240" w:lineRule="auto"/>
      <w:ind w:left="4956" w:right="30" w:firstLine="0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Załącznik nr 2 do zarządzenia nr 10/2024 Rektora Uniwersytetu Przyrodniczego we Wrocławiu </w:t>
      <w:br w:type="textWrapping"/>
      <w:t xml:space="preserve">z dnia 22 stycznia 2024 roku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DIRVtmsvzUNXjU8eGtbkuPPDeg==">CgMxLjAyCGguZ2pkZ3hzOAByITFJdlF2ZDZHdWJjUTF2aHBCd3dyYXFQdXdwZGtMZlVyeA==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