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D370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6896D371" w14:textId="77777777" w:rsidR="001B546C" w:rsidRPr="0068485E" w:rsidRDefault="0068485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bookmarkStart w:id="1" w:name="_heading=h.a9o4aku2njw2" w:colFirst="0" w:colLast="0"/>
      <w:bookmarkEnd w:id="1"/>
      <w:r w:rsidRPr="0068485E">
        <w:rPr>
          <w:rFonts w:ascii="Times New Roman" w:eastAsia="Times New Roman" w:hAnsi="Times New Roman" w:cs="Times New Roman"/>
          <w:b/>
          <w:color w:val="000000"/>
          <w:lang w:val="en"/>
        </w:rPr>
        <w:t>Faculty Report</w:t>
      </w:r>
    </w:p>
    <w:p w14:paraId="6896D372" w14:textId="77777777" w:rsidR="001B546C" w:rsidRPr="0068485E" w:rsidRDefault="006848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b/>
          <w:color w:val="000000"/>
          <w:lang w:val="en"/>
        </w:rPr>
        <w:t>of the Faculty Committee for Education Quality Assurance*)</w:t>
      </w:r>
    </w:p>
    <w:p w14:paraId="6896D373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</w:p>
    <w:p w14:paraId="6896D374" w14:textId="77777777" w:rsidR="001B546C" w:rsidRPr="0068485E" w:rsidRDefault="0068485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>Faculty: …………………</w:t>
      </w:r>
    </w:p>
    <w:p w14:paraId="6896D375" w14:textId="77777777" w:rsidR="001B546C" w:rsidRPr="0068485E" w:rsidRDefault="0068485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1fob9te" w:colFirst="0" w:colLast="0"/>
      <w:bookmarkEnd w:id="2"/>
      <w:r w:rsidRPr="0068485E">
        <w:rPr>
          <w:rFonts w:ascii="Times New Roman" w:eastAsia="Times New Roman" w:hAnsi="Times New Roman" w:cs="Times New Roman"/>
          <w:color w:val="000000"/>
          <w:lang w:val="en"/>
        </w:rPr>
        <w:t>Academic year…………………………………………</w:t>
      </w:r>
    </w:p>
    <w:p w14:paraId="6896D376" w14:textId="77777777" w:rsidR="001B546C" w:rsidRPr="0068485E" w:rsidRDefault="001B546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</w:rPr>
      </w:pPr>
    </w:p>
    <w:p w14:paraId="6896D377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Report on the implementation of corrective measures recommended in the previous academic year. </w:t>
      </w:r>
    </w:p>
    <w:p w14:paraId="6896D378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Assessment of </w:t>
      </w:r>
      <w:r w:rsidRPr="0068485E">
        <w:rPr>
          <w:rFonts w:ascii="Times New Roman" w:eastAsia="Times New Roman" w:hAnsi="Times New Roman" w:cs="Times New Roman"/>
          <w:color w:val="000000"/>
          <w:lang w:val="en"/>
        </w:rPr>
        <w:t>verification methods for learning outcomes.</w:t>
      </w:r>
    </w:p>
    <w:p w14:paraId="6896D379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>Results analysis of student surveys, class inspection minutes and graduates surveys excluding their professional careers.</w:t>
      </w:r>
    </w:p>
    <w:p w14:paraId="6896D37A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Opinion of external stakeholders, including units where field internships are carried out </w:t>
      </w:r>
      <w:r w:rsidRPr="0068485E">
        <w:rPr>
          <w:rFonts w:ascii="Times New Roman" w:eastAsia="Times New Roman" w:hAnsi="Times New Roman" w:cs="Times New Roman"/>
          <w:color w:val="000000"/>
          <w:lang w:val="en"/>
        </w:rPr>
        <w:t>(opinion of the internship supervisor from the provider), regarding the preparation of future graduates for professional work and the validity and correctness of the preparation of new curriculums.</w:t>
      </w:r>
    </w:p>
    <w:p w14:paraId="6896D37B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lang w:val="en"/>
        </w:rPr>
        <w:t xml:space="preserve">Assessment of selected theses and the graduation process. </w:t>
      </w:r>
      <w:r w:rsidRPr="0068485E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6896D37C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>The assessment of doctoral studies conducted in the faculty in cooperation with their head.</w:t>
      </w:r>
    </w:p>
    <w:p w14:paraId="6896D37D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The assessment of postgraduate </w:t>
      </w:r>
      <w:proofErr w:type="spellStart"/>
      <w:r w:rsidRPr="0068485E">
        <w:rPr>
          <w:rFonts w:ascii="Times New Roman" w:eastAsia="Times New Roman" w:hAnsi="Times New Roman" w:cs="Times New Roman"/>
          <w:color w:val="000000"/>
          <w:lang w:val="en"/>
        </w:rPr>
        <w:t>programmes</w:t>
      </w:r>
      <w:proofErr w:type="spellEnd"/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 conducted in the faculty in cooperation with their heads.</w:t>
      </w:r>
    </w:p>
    <w:p w14:paraId="6896D37E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Giving an opinion on curricula for the education cycle </w:t>
      </w:r>
      <w:r w:rsidRPr="0068485E">
        <w:rPr>
          <w:rFonts w:ascii="Times New Roman" w:eastAsia="Times New Roman" w:hAnsi="Times New Roman" w:cs="Times New Roman"/>
          <w:color w:val="000000"/>
          <w:lang w:val="en"/>
        </w:rPr>
        <w:t>starting in the following academic year.</w:t>
      </w:r>
    </w:p>
    <w:p w14:paraId="6896D37F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85E">
        <w:rPr>
          <w:rFonts w:ascii="Times New Roman" w:eastAsia="Times New Roman" w:hAnsi="Times New Roman" w:cs="Times New Roman"/>
          <w:lang w:val="en"/>
        </w:rPr>
        <w:t>Assessment of the degree of implementation of modern teaching methods.</w:t>
      </w:r>
    </w:p>
    <w:p w14:paraId="6896D380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>The scope of recommended corrective measures with respect to individual fields of study and the faculty as a whole.</w:t>
      </w:r>
    </w:p>
    <w:p w14:paraId="6896D381" w14:textId="77777777" w:rsidR="001B546C" w:rsidRPr="0068485E" w:rsidRDefault="0068485E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>Summary and conclusions</w:t>
      </w:r>
    </w:p>
    <w:p w14:paraId="6896D382" w14:textId="77777777" w:rsidR="001B546C" w:rsidRPr="0068485E" w:rsidRDefault="0068485E">
      <w:pPr>
        <w:spacing w:after="80" w:line="240" w:lineRule="auto"/>
        <w:ind w:firstLine="3969"/>
        <w:rPr>
          <w:rFonts w:ascii="Times New Roman" w:eastAsia="Times New Roman" w:hAnsi="Times New Roman" w:cs="Times New Roman"/>
        </w:rPr>
      </w:pPr>
      <w:r w:rsidRPr="0068485E">
        <w:rPr>
          <w:rFonts w:ascii="Times New Roman" w:eastAsia="Times New Roman" w:hAnsi="Times New Roman" w:cs="Times New Roman"/>
          <w:lang w:val="en"/>
        </w:rPr>
        <w:t>…………</w:t>
      </w:r>
      <w:r w:rsidRPr="0068485E">
        <w:rPr>
          <w:rFonts w:ascii="Times New Roman" w:eastAsia="Times New Roman" w:hAnsi="Times New Roman" w:cs="Times New Roman"/>
          <w:lang w:val="en"/>
        </w:rPr>
        <w:t>……………………………………….</w:t>
      </w:r>
    </w:p>
    <w:p w14:paraId="6896D383" w14:textId="77777777" w:rsidR="001B546C" w:rsidRPr="0068485E" w:rsidRDefault="0068485E">
      <w:pPr>
        <w:spacing w:after="80" w:line="240" w:lineRule="auto"/>
        <w:ind w:firstLine="3969"/>
        <w:rPr>
          <w:rFonts w:ascii="Times New Roman" w:eastAsia="Times New Roman" w:hAnsi="Times New Roman" w:cs="Times New Roman"/>
          <w:lang w:val="en-US"/>
        </w:rPr>
      </w:pPr>
      <w:r w:rsidRPr="0068485E">
        <w:rPr>
          <w:rFonts w:ascii="Times New Roman" w:eastAsia="Times New Roman" w:hAnsi="Times New Roman" w:cs="Times New Roman"/>
          <w:lang w:val="en"/>
        </w:rPr>
        <w:t>date, signature of the Faculty Committee for Education Quality Assurance</w:t>
      </w:r>
    </w:p>
    <w:p w14:paraId="6896D384" w14:textId="77777777" w:rsidR="001B546C" w:rsidRPr="0068485E" w:rsidRDefault="001B546C">
      <w:pPr>
        <w:spacing w:after="80" w:line="240" w:lineRule="auto"/>
        <w:ind w:firstLine="3969"/>
        <w:rPr>
          <w:rFonts w:ascii="Times New Roman" w:eastAsia="Times New Roman" w:hAnsi="Times New Roman" w:cs="Times New Roman"/>
          <w:lang w:val="en-US"/>
        </w:rPr>
      </w:pPr>
    </w:p>
    <w:p w14:paraId="6896D385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14:paraId="6896D386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7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8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9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A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B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C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D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E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8F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0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1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2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3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4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5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6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14:paraId="6896D397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14:paraId="6896D398" w14:textId="77777777" w:rsidR="001B546C" w:rsidRPr="0068485E" w:rsidRDefault="0068485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68485E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APPENDICES</w:t>
      </w:r>
    </w:p>
    <w:p w14:paraId="6896D399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A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B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C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D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E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9F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0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1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2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3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4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5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6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7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8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9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A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B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C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D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E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96D3AF" w14:textId="77777777" w:rsidR="001B546C" w:rsidRPr="0068485E" w:rsidRDefault="0068485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b/>
          <w:color w:val="000000"/>
          <w:lang w:val="en"/>
        </w:rPr>
        <w:lastRenderedPageBreak/>
        <w:t xml:space="preserve">Re. 6 </w:t>
      </w:r>
    </w:p>
    <w:p w14:paraId="6896D3B0" w14:textId="77777777" w:rsidR="001B546C" w:rsidRPr="0068485E" w:rsidRDefault="001B54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96D3B1" w14:textId="77777777" w:rsidR="001B546C" w:rsidRPr="0068485E" w:rsidRDefault="006848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b/>
          <w:color w:val="000000"/>
          <w:lang w:val="en"/>
        </w:rPr>
        <w:t>Survey results for doctoral students</w:t>
      </w:r>
    </w:p>
    <w:p w14:paraId="6896D3B2" w14:textId="77777777" w:rsidR="001B546C" w:rsidRPr="0068485E" w:rsidRDefault="00684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8485E">
        <w:rPr>
          <w:rFonts w:ascii="Times New Roman" w:eastAsia="Times New Roman" w:hAnsi="Times New Roman" w:cs="Times New Roman"/>
          <w:b/>
          <w:lang w:val="en"/>
        </w:rPr>
        <w:t xml:space="preserve">Survey results for the assessment of classes and the lecturer in doctoral studies </w:t>
      </w:r>
    </w:p>
    <w:p w14:paraId="6896D3B3" w14:textId="77777777" w:rsidR="001B546C" w:rsidRPr="0068485E" w:rsidRDefault="001B546C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a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560"/>
        <w:gridCol w:w="1417"/>
      </w:tblGrid>
      <w:tr w:rsidR="002A46D1" w:rsidRPr="0068485E" w14:paraId="6896D3B7" w14:textId="77777777">
        <w:trPr>
          <w:trHeight w:val="516"/>
        </w:trPr>
        <w:tc>
          <w:tcPr>
            <w:tcW w:w="6232" w:type="dxa"/>
            <w:shd w:val="clear" w:color="auto" w:fill="auto"/>
            <w:vAlign w:val="center"/>
          </w:tcPr>
          <w:p w14:paraId="6896D3B4" w14:textId="77777777" w:rsidR="001B546C" w:rsidRPr="0068485E" w:rsidRDefault="00684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Survey questions Appendix 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96D3B5" w14:textId="77777777" w:rsidR="001B546C" w:rsidRPr="0068485E" w:rsidRDefault="006848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% of positive marks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6D3B6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% of negative marks</w:t>
            </w:r>
          </w:p>
        </w:tc>
      </w:tr>
      <w:tr w:rsidR="002A46D1" w:rsidRPr="0068485E" w14:paraId="6896D3B9" w14:textId="77777777">
        <w:trPr>
          <w:trHeight w:val="113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6D3B8" w14:textId="77777777" w:rsidR="001B546C" w:rsidRPr="0068485E" w:rsidRDefault="006848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The assessment of the way classes are conducted</w:t>
            </w:r>
          </w:p>
        </w:tc>
      </w:tr>
      <w:tr w:rsidR="002A46D1" w:rsidRPr="0068485E" w14:paraId="6896D3BD" w14:textId="77777777">
        <w:tc>
          <w:tcPr>
            <w:tcW w:w="6232" w:type="dxa"/>
            <w:vAlign w:val="center"/>
          </w:tcPr>
          <w:p w14:paraId="6896D3BA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Did the classes help to broaden your general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knowledge enabling you to understand your discipline more fully?</w:t>
            </w:r>
          </w:p>
        </w:tc>
        <w:tc>
          <w:tcPr>
            <w:tcW w:w="1560" w:type="dxa"/>
          </w:tcPr>
          <w:p w14:paraId="6896D3BB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BC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C1" w14:textId="77777777">
        <w:tc>
          <w:tcPr>
            <w:tcW w:w="6232" w:type="dxa"/>
            <w:vAlign w:val="center"/>
          </w:tcPr>
          <w:p w14:paraId="6896D3BE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Did the classes allow developing practical skills in editing scientific texts, preparing papers, poster (applies mainly to the seminar)?</w:t>
            </w:r>
          </w:p>
        </w:tc>
        <w:tc>
          <w:tcPr>
            <w:tcW w:w="1560" w:type="dxa"/>
          </w:tcPr>
          <w:p w14:paraId="6896D3BF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C0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C5" w14:textId="77777777">
        <w:tc>
          <w:tcPr>
            <w:tcW w:w="6232" w:type="dxa"/>
            <w:vAlign w:val="center"/>
          </w:tcPr>
          <w:p w14:paraId="6896D3C2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Were the conditions for carrying out the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course suitable (date, room equipment)?</w:t>
            </w:r>
          </w:p>
        </w:tc>
        <w:tc>
          <w:tcPr>
            <w:tcW w:w="1560" w:type="dxa"/>
          </w:tcPr>
          <w:p w14:paraId="6896D3C3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C4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C9" w14:textId="77777777">
        <w:tc>
          <w:tcPr>
            <w:tcW w:w="6232" w:type="dxa"/>
            <w:vAlign w:val="center"/>
          </w:tcPr>
          <w:p w14:paraId="6896D3C6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Were the criteria for completing the course clear, publicly available and respected by the lecturer?</w:t>
            </w:r>
          </w:p>
        </w:tc>
        <w:tc>
          <w:tcPr>
            <w:tcW w:w="1560" w:type="dxa"/>
          </w:tcPr>
          <w:p w14:paraId="6896D3C7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C8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CB" w14:textId="77777777">
        <w:tc>
          <w:tcPr>
            <w:tcW w:w="9209" w:type="dxa"/>
            <w:gridSpan w:val="3"/>
            <w:vAlign w:val="center"/>
          </w:tcPr>
          <w:p w14:paraId="6896D3CA" w14:textId="77777777" w:rsidR="001B546C" w:rsidRPr="0068485E" w:rsidRDefault="00684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The assessment of the lecturer </w:t>
            </w:r>
          </w:p>
        </w:tc>
      </w:tr>
      <w:tr w:rsidR="002A46D1" w:rsidRPr="0068485E" w14:paraId="6896D3CF" w14:textId="77777777">
        <w:tc>
          <w:tcPr>
            <w:tcW w:w="6232" w:type="dxa"/>
            <w:vAlign w:val="center"/>
          </w:tcPr>
          <w:p w14:paraId="6896D3CC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Did the lecturer present the subject content in a communicative and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understandable way?</w:t>
            </w:r>
          </w:p>
        </w:tc>
        <w:tc>
          <w:tcPr>
            <w:tcW w:w="1560" w:type="dxa"/>
          </w:tcPr>
          <w:p w14:paraId="6896D3CD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CE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D3" w14:textId="77777777">
        <w:trPr>
          <w:trHeight w:val="452"/>
        </w:trPr>
        <w:tc>
          <w:tcPr>
            <w:tcW w:w="6232" w:type="dxa"/>
            <w:vAlign w:val="center"/>
          </w:tcPr>
          <w:p w14:paraId="6896D3D0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Did the lecturer offer individual content assistance in the form of consultation?</w:t>
            </w:r>
          </w:p>
        </w:tc>
        <w:tc>
          <w:tcPr>
            <w:tcW w:w="1560" w:type="dxa"/>
          </w:tcPr>
          <w:p w14:paraId="6896D3D1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D2" w14:textId="77777777" w:rsidR="001B546C" w:rsidRPr="0068485E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D7" w14:textId="77777777">
        <w:tc>
          <w:tcPr>
            <w:tcW w:w="6232" w:type="dxa"/>
            <w:vAlign w:val="center"/>
          </w:tcPr>
          <w:p w14:paraId="6896D3D4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Did the lecturer enable active participation in classes (initiated discussion, allowed expressing private opinions)?</w:t>
            </w:r>
          </w:p>
        </w:tc>
        <w:tc>
          <w:tcPr>
            <w:tcW w:w="1560" w:type="dxa"/>
          </w:tcPr>
          <w:p w14:paraId="6896D3D5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D6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DB" w14:textId="77777777">
        <w:tc>
          <w:tcPr>
            <w:tcW w:w="6232" w:type="dxa"/>
            <w:vAlign w:val="center"/>
          </w:tcPr>
          <w:p w14:paraId="6896D3D8" w14:textId="77777777" w:rsidR="001B546C" w:rsidRPr="0068485E" w:rsidRDefault="0068485E">
            <w:pPr>
              <w:rPr>
                <w:rFonts w:ascii="Times New Roman" w:eastAsia="Times New Roman" w:hAnsi="Times New Roman" w:cs="Times New Roman"/>
                <w:color w:val="99CCFF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Did the lecturer show an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appropriate attitude towards course participants (punctuality, reliability, personal culture)?</w:t>
            </w:r>
          </w:p>
        </w:tc>
        <w:tc>
          <w:tcPr>
            <w:tcW w:w="1560" w:type="dxa"/>
          </w:tcPr>
          <w:p w14:paraId="6896D3D9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96D3DA" w14:textId="77777777" w:rsidR="001B546C" w:rsidRPr="0068485E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896D3DC" w14:textId="77777777" w:rsidR="001B546C" w:rsidRPr="0068485E" w:rsidRDefault="001B54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896D3DD" w14:textId="77777777" w:rsidR="001B546C" w:rsidRPr="0068485E" w:rsidRDefault="0068485E">
      <w:pPr>
        <w:widowControl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68485E">
        <w:rPr>
          <w:rFonts w:ascii="Times New Roman" w:eastAsia="Times New Roman" w:hAnsi="Times New Roman" w:cs="Times New Roman"/>
          <w:lang w:val="en"/>
        </w:rPr>
        <w:t xml:space="preserve">Assessment scale used in the survey - Appendix 2: </w:t>
      </w:r>
    </w:p>
    <w:p w14:paraId="6896D3DE" w14:textId="77777777" w:rsidR="001B546C" w:rsidRPr="0068485E" w:rsidRDefault="0068485E">
      <w:pPr>
        <w:widowControl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68485E">
        <w:rPr>
          <w:rFonts w:ascii="Times New Roman" w:eastAsia="Times New Roman" w:hAnsi="Times New Roman" w:cs="Times New Roman"/>
          <w:lang w:val="en"/>
        </w:rPr>
        <w:t>positive: (answers 5-3)</w:t>
      </w:r>
    </w:p>
    <w:p w14:paraId="6896D3DF" w14:textId="77777777" w:rsidR="001B546C" w:rsidRPr="0068485E" w:rsidRDefault="0068485E">
      <w:pPr>
        <w:widowControl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68485E">
        <w:rPr>
          <w:rFonts w:ascii="Times New Roman" w:eastAsia="Times New Roman" w:hAnsi="Times New Roman" w:cs="Times New Roman"/>
          <w:lang w:val="en"/>
        </w:rPr>
        <w:t>negative: (answers 2-1)</w:t>
      </w:r>
    </w:p>
    <w:p w14:paraId="6896D3E0" w14:textId="77777777" w:rsidR="001B546C" w:rsidRPr="0068485E" w:rsidRDefault="0068485E">
      <w:pPr>
        <w:rPr>
          <w:rFonts w:ascii="Times New Roman" w:eastAsia="Times New Roman" w:hAnsi="Times New Roman" w:cs="Times New Roman"/>
          <w:lang w:val="en-US"/>
        </w:rPr>
      </w:pPr>
      <w:r w:rsidRPr="0068485E">
        <w:rPr>
          <w:sz w:val="20"/>
          <w:szCs w:val="20"/>
          <w:lang w:val="en-US"/>
        </w:rPr>
        <w:br w:type="page"/>
      </w:r>
    </w:p>
    <w:p w14:paraId="6896D3E1" w14:textId="77777777" w:rsidR="001B546C" w:rsidRPr="0068485E" w:rsidRDefault="001B546C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96D3E2" w14:textId="77777777" w:rsidR="001B546C" w:rsidRPr="0068485E" w:rsidRDefault="006848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b/>
          <w:color w:val="000000"/>
          <w:lang w:val="en"/>
        </w:rPr>
        <w:t>Doctoral graduates survey results</w:t>
      </w:r>
    </w:p>
    <w:p w14:paraId="6896D3E3" w14:textId="77777777" w:rsidR="001B546C" w:rsidRPr="0068485E" w:rsidRDefault="001B546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96D3E4" w14:textId="77777777" w:rsidR="001B546C" w:rsidRPr="0068485E" w:rsidRDefault="0068485E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Number of </w:t>
      </w:r>
      <w:r w:rsidRPr="0068485E">
        <w:rPr>
          <w:rFonts w:ascii="Times New Roman" w:eastAsia="Times New Roman" w:hAnsi="Times New Roman" w:cs="Times New Roman"/>
          <w:color w:val="000000"/>
          <w:lang w:val="en"/>
        </w:rPr>
        <w:t>graduates/number of assessing graduates: .................../....................</w:t>
      </w:r>
    </w:p>
    <w:p w14:paraId="6896D3E5" w14:textId="77777777" w:rsidR="001B546C" w:rsidRPr="0068485E" w:rsidRDefault="001B546C">
      <w:pPr>
        <w:spacing w:after="0"/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Style w:val="a9"/>
        <w:tblW w:w="8599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1016"/>
        <w:gridCol w:w="1134"/>
        <w:gridCol w:w="1134"/>
      </w:tblGrid>
      <w:tr w:rsidR="002A46D1" w:rsidRPr="0068485E" w14:paraId="6896D3E8" w14:textId="77777777">
        <w:trPr>
          <w:trHeight w:val="435"/>
        </w:trPr>
        <w:tc>
          <w:tcPr>
            <w:tcW w:w="5315" w:type="dxa"/>
            <w:vMerge w:val="restart"/>
            <w:vAlign w:val="center"/>
          </w:tcPr>
          <w:p w14:paraId="6896D3E6" w14:textId="77777777" w:rsidR="001B546C" w:rsidRPr="0068485E" w:rsidRDefault="00684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Survey questions Appendix 2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896D3E7" w14:textId="77777777" w:rsidR="001B546C" w:rsidRPr="0068485E" w:rsidRDefault="00684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Assessment scale used in the survey compilation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br/>
            </w:r>
          </w:p>
        </w:tc>
      </w:tr>
      <w:tr w:rsidR="002A46D1" w:rsidRPr="0068485E" w14:paraId="6896D3ED" w14:textId="77777777">
        <w:trPr>
          <w:trHeight w:val="435"/>
        </w:trPr>
        <w:tc>
          <w:tcPr>
            <w:tcW w:w="5315" w:type="dxa"/>
            <w:vMerge/>
            <w:vAlign w:val="center"/>
          </w:tcPr>
          <w:p w14:paraId="6896D3E9" w14:textId="77777777" w:rsidR="001B546C" w:rsidRPr="0068485E" w:rsidRDefault="001B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vAlign w:val="center"/>
          </w:tcPr>
          <w:p w14:paraId="6896D3EA" w14:textId="77777777" w:rsidR="001B546C" w:rsidRPr="0068485E" w:rsidRDefault="006848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6D3EB" w14:textId="77777777" w:rsidR="001B546C" w:rsidRPr="0068485E" w:rsidRDefault="006848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2</w:t>
            </w:r>
          </w:p>
        </w:tc>
        <w:tc>
          <w:tcPr>
            <w:tcW w:w="1134" w:type="dxa"/>
            <w:vAlign w:val="center"/>
          </w:tcPr>
          <w:p w14:paraId="6896D3EC" w14:textId="77777777" w:rsidR="001B546C" w:rsidRPr="0068485E" w:rsidRDefault="006848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1</w:t>
            </w:r>
          </w:p>
        </w:tc>
      </w:tr>
      <w:tr w:rsidR="002A46D1" w:rsidRPr="0068485E" w14:paraId="6896D3F2" w14:textId="77777777">
        <w:trPr>
          <w:trHeight w:val="435"/>
        </w:trPr>
        <w:tc>
          <w:tcPr>
            <w:tcW w:w="5315" w:type="dxa"/>
          </w:tcPr>
          <w:p w14:paraId="6896D3EE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1. Availability of information on the university and faculty websites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concerning doctoral studies (is it accessible and comprehensive?).</w:t>
            </w:r>
          </w:p>
        </w:tc>
        <w:tc>
          <w:tcPr>
            <w:tcW w:w="1016" w:type="dxa"/>
            <w:vAlign w:val="center"/>
          </w:tcPr>
          <w:p w14:paraId="6896D3EF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3F0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3F1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F7" w14:textId="77777777">
        <w:trPr>
          <w:trHeight w:val="435"/>
        </w:trPr>
        <w:tc>
          <w:tcPr>
            <w:tcW w:w="5315" w:type="dxa"/>
          </w:tcPr>
          <w:p w14:paraId="6896D3F3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2. The clarity of the recruitment criteria for doctoral studies.</w:t>
            </w:r>
          </w:p>
        </w:tc>
        <w:tc>
          <w:tcPr>
            <w:tcW w:w="1016" w:type="dxa"/>
            <w:vAlign w:val="center"/>
          </w:tcPr>
          <w:p w14:paraId="6896D3F4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3F5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3F6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3FC" w14:textId="77777777">
        <w:trPr>
          <w:trHeight w:val="435"/>
        </w:trPr>
        <w:tc>
          <w:tcPr>
            <w:tcW w:w="5315" w:type="dxa"/>
          </w:tcPr>
          <w:p w14:paraId="6896D3F8" w14:textId="77777777" w:rsidR="001B546C" w:rsidRPr="0068485E" w:rsidRDefault="0068485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3. Clarity of presentation (at the beginning of doctoral studies) of the rules of their course, obtaining credits, passing exams, opening and closing of the doctoral dissertation process, </w:t>
            </w:r>
            <w:proofErr w:type="spellStart"/>
            <w:r w:rsidRPr="0068485E">
              <w:rPr>
                <w:rFonts w:ascii="Times New Roman" w:eastAsia="Times New Roman" w:hAnsi="Times New Roman" w:cs="Times New Roman"/>
                <w:lang w:val="en"/>
              </w:rPr>
              <w:t>etc</w:t>
            </w:r>
            <w:proofErr w:type="spellEnd"/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14:paraId="6896D3F9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3FA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3FB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01" w14:textId="77777777">
        <w:trPr>
          <w:trHeight w:val="435"/>
        </w:trPr>
        <w:tc>
          <w:tcPr>
            <w:tcW w:w="5315" w:type="dxa"/>
          </w:tcPr>
          <w:p w14:paraId="6896D3FD" w14:textId="77777777" w:rsidR="001B546C" w:rsidRPr="0068485E" w:rsidRDefault="0068485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4. The possibility for the doctoral student to participate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as an observer in classes in courses that he or she will later pursue with students.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br/>
            </w:r>
          </w:p>
        </w:tc>
        <w:tc>
          <w:tcPr>
            <w:tcW w:w="1016" w:type="dxa"/>
            <w:vAlign w:val="center"/>
          </w:tcPr>
          <w:p w14:paraId="6896D3FE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3FF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400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06" w14:textId="77777777">
        <w:trPr>
          <w:trHeight w:val="435"/>
        </w:trPr>
        <w:tc>
          <w:tcPr>
            <w:tcW w:w="5315" w:type="dxa"/>
          </w:tcPr>
          <w:p w14:paraId="6896D402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5. Assistance given by more experienced research and teaching staff when preparing for teaching activities.</w:t>
            </w:r>
          </w:p>
        </w:tc>
        <w:tc>
          <w:tcPr>
            <w:tcW w:w="1016" w:type="dxa"/>
            <w:vAlign w:val="center"/>
          </w:tcPr>
          <w:p w14:paraId="6896D403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04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405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0B" w14:textId="77777777">
        <w:trPr>
          <w:trHeight w:val="435"/>
        </w:trPr>
        <w:tc>
          <w:tcPr>
            <w:tcW w:w="5315" w:type="dxa"/>
          </w:tcPr>
          <w:p w14:paraId="6896D407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6. Being able to access a computer at all times and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having personal workplace.</w:t>
            </w:r>
          </w:p>
        </w:tc>
        <w:tc>
          <w:tcPr>
            <w:tcW w:w="1016" w:type="dxa"/>
            <w:vAlign w:val="center"/>
          </w:tcPr>
          <w:p w14:paraId="6896D408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09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40A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10" w14:textId="77777777">
        <w:trPr>
          <w:trHeight w:val="435"/>
        </w:trPr>
        <w:tc>
          <w:tcPr>
            <w:tcW w:w="5315" w:type="dxa"/>
          </w:tcPr>
          <w:p w14:paraId="6896D40C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7. Number (offer) of facultative courses proposed.</w:t>
            </w:r>
          </w:p>
        </w:tc>
        <w:tc>
          <w:tcPr>
            <w:tcW w:w="1016" w:type="dxa"/>
            <w:vAlign w:val="center"/>
          </w:tcPr>
          <w:p w14:paraId="6896D40D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0E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40F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15" w14:textId="77777777">
        <w:trPr>
          <w:trHeight w:val="435"/>
        </w:trPr>
        <w:tc>
          <w:tcPr>
            <w:tcW w:w="5315" w:type="dxa"/>
          </w:tcPr>
          <w:p w14:paraId="6896D411" w14:textId="77777777" w:rsidR="001B546C" w:rsidRPr="0068485E" w:rsidRDefault="0068485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8. Curriculum for doctoral studies</w:t>
            </w:r>
          </w:p>
        </w:tc>
        <w:tc>
          <w:tcPr>
            <w:tcW w:w="1016" w:type="dxa"/>
            <w:vAlign w:val="center"/>
          </w:tcPr>
          <w:p w14:paraId="6896D412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13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896D414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6D1" w:rsidRPr="0068485E" w14:paraId="6896D418" w14:textId="77777777">
        <w:trPr>
          <w:trHeight w:val="435"/>
        </w:trPr>
        <w:tc>
          <w:tcPr>
            <w:tcW w:w="5315" w:type="dxa"/>
          </w:tcPr>
          <w:p w14:paraId="6896D416" w14:textId="77777777" w:rsidR="001B546C" w:rsidRPr="0068485E" w:rsidRDefault="0068485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9. Support received from an </w:t>
            </w:r>
            <w:proofErr w:type="spellStart"/>
            <w:r w:rsidRPr="0068485E">
              <w:rPr>
                <w:rFonts w:ascii="Times New Roman" w:eastAsia="Times New Roman" w:hAnsi="Times New Roman" w:cs="Times New Roman"/>
                <w:lang w:val="en"/>
              </w:rPr>
              <w:t>organisational</w:t>
            </w:r>
            <w:proofErr w:type="spellEnd"/>
            <w:r w:rsidRPr="0068485E">
              <w:rPr>
                <w:rFonts w:ascii="Times New Roman" w:eastAsia="Times New Roman" w:hAnsi="Times New Roman" w:cs="Times New Roman"/>
                <w:lang w:val="en"/>
              </w:rPr>
              <w:t xml:space="preserve"> unit or university during doctoral studies:</w:t>
            </w:r>
          </w:p>
        </w:tc>
        <w:tc>
          <w:tcPr>
            <w:tcW w:w="3284" w:type="dxa"/>
            <w:gridSpan w:val="3"/>
            <w:shd w:val="clear" w:color="auto" w:fill="auto"/>
          </w:tcPr>
          <w:p w14:paraId="6896D417" w14:textId="77777777" w:rsidR="001B546C" w:rsidRPr="0068485E" w:rsidRDefault="001B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1D" w14:textId="77777777">
        <w:trPr>
          <w:trHeight w:val="435"/>
        </w:trPr>
        <w:tc>
          <w:tcPr>
            <w:tcW w:w="5315" w:type="dxa"/>
          </w:tcPr>
          <w:p w14:paraId="6896D419" w14:textId="77777777" w:rsidR="001B546C" w:rsidRPr="0068485E" w:rsidRDefault="0068485E">
            <w:pPr>
              <w:spacing w:after="0"/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- financial support of research work</w:t>
            </w:r>
          </w:p>
        </w:tc>
        <w:tc>
          <w:tcPr>
            <w:tcW w:w="1016" w:type="dxa"/>
            <w:vAlign w:val="center"/>
          </w:tcPr>
          <w:p w14:paraId="6896D41A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1B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41C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22" w14:textId="77777777">
        <w:trPr>
          <w:trHeight w:val="435"/>
        </w:trPr>
        <w:tc>
          <w:tcPr>
            <w:tcW w:w="5315" w:type="dxa"/>
          </w:tcPr>
          <w:p w14:paraId="6896D41E" w14:textId="77777777" w:rsidR="001B546C" w:rsidRPr="0068485E" w:rsidRDefault="0068485E">
            <w:pPr>
              <w:spacing w:after="0"/>
              <w:ind w:left="540" w:hanging="18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- help with obtaining a research grant/scholarship</w:t>
            </w:r>
          </w:p>
        </w:tc>
        <w:tc>
          <w:tcPr>
            <w:tcW w:w="1016" w:type="dxa"/>
            <w:vAlign w:val="center"/>
          </w:tcPr>
          <w:p w14:paraId="6896D41F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20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421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27" w14:textId="77777777">
        <w:trPr>
          <w:trHeight w:val="435"/>
        </w:trPr>
        <w:tc>
          <w:tcPr>
            <w:tcW w:w="5315" w:type="dxa"/>
          </w:tcPr>
          <w:p w14:paraId="6896D423" w14:textId="77777777" w:rsidR="001B546C" w:rsidRPr="0068485E" w:rsidRDefault="0068485E">
            <w:pPr>
              <w:spacing w:after="0"/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lang w:val="en"/>
              </w:rPr>
              <w:t>- creating opportunities for writing publications</w:t>
            </w:r>
          </w:p>
        </w:tc>
        <w:tc>
          <w:tcPr>
            <w:tcW w:w="1016" w:type="dxa"/>
            <w:vAlign w:val="center"/>
          </w:tcPr>
          <w:p w14:paraId="6896D424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25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96D426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46D1" w:rsidRPr="0068485E" w14:paraId="6896D42C" w14:textId="77777777">
        <w:trPr>
          <w:trHeight w:val="435"/>
        </w:trPr>
        <w:tc>
          <w:tcPr>
            <w:tcW w:w="5315" w:type="dxa"/>
          </w:tcPr>
          <w:p w14:paraId="6896D428" w14:textId="77777777" w:rsidR="001B546C" w:rsidRPr="0068485E" w:rsidRDefault="0068485E">
            <w:pPr>
              <w:spacing w:after="0"/>
              <w:ind w:left="540" w:hanging="18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- availability of literature needed for the doctoral dissertation in the university library</w:t>
            </w:r>
          </w:p>
        </w:tc>
        <w:tc>
          <w:tcPr>
            <w:tcW w:w="1016" w:type="dxa"/>
            <w:vAlign w:val="center"/>
          </w:tcPr>
          <w:p w14:paraId="6896D429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2A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6896D42B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31" w14:textId="77777777">
        <w:trPr>
          <w:trHeight w:val="435"/>
        </w:trPr>
        <w:tc>
          <w:tcPr>
            <w:tcW w:w="5315" w:type="dxa"/>
          </w:tcPr>
          <w:p w14:paraId="6896D42D" w14:textId="77777777" w:rsidR="001B546C" w:rsidRPr="0068485E" w:rsidRDefault="00684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10. Decision to undertake doctoral studies</w:t>
            </w:r>
          </w:p>
        </w:tc>
        <w:tc>
          <w:tcPr>
            <w:tcW w:w="1016" w:type="dxa"/>
            <w:vAlign w:val="center"/>
          </w:tcPr>
          <w:p w14:paraId="6896D42E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2F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6896D430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36" w14:textId="77777777">
        <w:trPr>
          <w:trHeight w:val="435"/>
        </w:trPr>
        <w:tc>
          <w:tcPr>
            <w:tcW w:w="5315" w:type="dxa"/>
          </w:tcPr>
          <w:p w14:paraId="6896D432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11. The quality of administrative support for doctoral students in the dean's office.</w:t>
            </w: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br/>
            </w:r>
          </w:p>
        </w:tc>
        <w:tc>
          <w:tcPr>
            <w:tcW w:w="1016" w:type="dxa"/>
            <w:vAlign w:val="center"/>
          </w:tcPr>
          <w:p w14:paraId="6896D433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34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6896D435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3B" w14:textId="77777777">
        <w:trPr>
          <w:trHeight w:val="435"/>
        </w:trPr>
        <w:tc>
          <w:tcPr>
            <w:tcW w:w="5315" w:type="dxa"/>
          </w:tcPr>
          <w:p w14:paraId="6896D437" w14:textId="77777777" w:rsidR="001B546C" w:rsidRPr="0068485E" w:rsidRDefault="00684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12. Involvement and care of the thesis supervisor.</w:t>
            </w:r>
          </w:p>
        </w:tc>
        <w:tc>
          <w:tcPr>
            <w:tcW w:w="1016" w:type="dxa"/>
            <w:vAlign w:val="center"/>
          </w:tcPr>
          <w:p w14:paraId="6896D438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6D439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6896D43A" w14:textId="77777777" w:rsidR="001B546C" w:rsidRPr="0068485E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6896D43C" w14:textId="77777777" w:rsidR="001B546C" w:rsidRPr="0068485E" w:rsidRDefault="001B546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6896D43D" w14:textId="77777777" w:rsidR="001B546C" w:rsidRPr="0068485E" w:rsidRDefault="0068485E">
      <w:pPr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b/>
          <w:color w:val="000000"/>
          <w:lang w:val="en"/>
        </w:rPr>
        <w:t>Re. 7</w:t>
      </w:r>
    </w:p>
    <w:p w14:paraId="6896D43E" w14:textId="77777777" w:rsidR="001B546C" w:rsidRPr="0068485E" w:rsidRDefault="0068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bookmarkStart w:id="3" w:name="_heading=h.30j0zll" w:colFirst="0" w:colLast="0"/>
      <w:bookmarkEnd w:id="3"/>
      <w:r w:rsidRPr="0068485E">
        <w:rPr>
          <w:rFonts w:ascii="Times New Roman" w:eastAsia="Times New Roman" w:hAnsi="Times New Roman" w:cs="Times New Roman"/>
          <w:b/>
          <w:color w:val="000000"/>
          <w:lang w:val="en"/>
        </w:rPr>
        <w:t>The results of postgraduate students' survey</w:t>
      </w:r>
    </w:p>
    <w:p w14:paraId="6896D43F" w14:textId="77777777" w:rsidR="001B546C" w:rsidRPr="0068485E" w:rsidRDefault="001B5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96D440" w14:textId="77777777" w:rsidR="001B546C" w:rsidRPr="0068485E" w:rsidRDefault="0068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 xml:space="preserve">Name of the study </w:t>
      </w:r>
      <w:proofErr w:type="spellStart"/>
      <w:r w:rsidRPr="0068485E">
        <w:rPr>
          <w:rFonts w:ascii="Times New Roman" w:eastAsia="Times New Roman" w:hAnsi="Times New Roman" w:cs="Times New Roman"/>
          <w:color w:val="000000"/>
          <w:lang w:val="en"/>
        </w:rPr>
        <w:t>programme</w:t>
      </w:r>
      <w:proofErr w:type="spellEnd"/>
      <w:r w:rsidRPr="0068485E">
        <w:rPr>
          <w:rFonts w:ascii="Times New Roman" w:eastAsia="Times New Roman" w:hAnsi="Times New Roman" w:cs="Times New Roman"/>
          <w:color w:val="000000"/>
          <w:lang w:val="en"/>
        </w:rPr>
        <w:t>………………………………………………………………………………………...</w:t>
      </w:r>
    </w:p>
    <w:p w14:paraId="6896D441" w14:textId="77777777" w:rsidR="001B546C" w:rsidRPr="0068485E" w:rsidRDefault="001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96D442" w14:textId="77777777" w:rsidR="001B546C" w:rsidRPr="0068485E" w:rsidRDefault="0068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8485E">
        <w:rPr>
          <w:rFonts w:ascii="Times New Roman" w:eastAsia="Times New Roman" w:hAnsi="Times New Roman" w:cs="Times New Roman"/>
          <w:color w:val="000000"/>
          <w:lang w:val="en"/>
        </w:rPr>
        <w:t>Number of course / number of assessing course participants................/...........</w:t>
      </w:r>
    </w:p>
    <w:p w14:paraId="6896D443" w14:textId="77777777" w:rsidR="001B546C" w:rsidRPr="0068485E" w:rsidRDefault="001B54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96D444" w14:textId="77777777" w:rsidR="001B546C" w:rsidRPr="0068485E" w:rsidRDefault="001B54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Style w:val="aa"/>
        <w:tblW w:w="924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1575"/>
        <w:gridCol w:w="1620"/>
        <w:gridCol w:w="1500"/>
      </w:tblGrid>
      <w:tr w:rsidR="002A46D1" w:rsidRPr="0068485E" w14:paraId="6896D449" w14:textId="77777777">
        <w:trPr>
          <w:trHeight w:val="435"/>
        </w:trPr>
        <w:tc>
          <w:tcPr>
            <w:tcW w:w="4546" w:type="dxa"/>
            <w:vAlign w:val="center"/>
          </w:tcPr>
          <w:p w14:paraId="6896D445" w14:textId="77777777" w:rsidR="001B546C" w:rsidRPr="0068485E" w:rsidRDefault="0068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Criteria</w:t>
            </w:r>
          </w:p>
        </w:tc>
        <w:tc>
          <w:tcPr>
            <w:tcW w:w="1575" w:type="dxa"/>
            <w:vAlign w:val="center"/>
          </w:tcPr>
          <w:p w14:paraId="6896D446" w14:textId="77777777" w:rsidR="001B546C" w:rsidRPr="0068485E" w:rsidRDefault="0068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% of positive marks</w:t>
            </w:r>
          </w:p>
        </w:tc>
        <w:tc>
          <w:tcPr>
            <w:tcW w:w="1620" w:type="dxa"/>
            <w:vAlign w:val="center"/>
          </w:tcPr>
          <w:p w14:paraId="6896D447" w14:textId="77777777" w:rsidR="001B546C" w:rsidRPr="0068485E" w:rsidRDefault="0068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% of negative marks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896D448" w14:textId="77777777" w:rsidR="001B546C" w:rsidRPr="0068485E" w:rsidRDefault="0068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% no opinion</w:t>
            </w:r>
          </w:p>
        </w:tc>
      </w:tr>
      <w:tr w:rsidR="002A46D1" w:rsidRPr="0068485E" w14:paraId="6896D44E" w14:textId="77777777">
        <w:trPr>
          <w:trHeight w:val="435"/>
        </w:trPr>
        <w:tc>
          <w:tcPr>
            <w:tcW w:w="4546" w:type="dxa"/>
          </w:tcPr>
          <w:p w14:paraId="6896D44A" w14:textId="77777777" w:rsidR="001B546C" w:rsidRPr="0068485E" w:rsidRDefault="0068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1. Satisfaction with the curriculum</w:t>
            </w:r>
          </w:p>
        </w:tc>
        <w:tc>
          <w:tcPr>
            <w:tcW w:w="1575" w:type="dxa"/>
            <w:vAlign w:val="center"/>
          </w:tcPr>
          <w:p w14:paraId="6896D44B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6896D44C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4D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6D1" w:rsidRPr="0068485E" w14:paraId="6896D453" w14:textId="77777777">
        <w:trPr>
          <w:trHeight w:val="435"/>
        </w:trPr>
        <w:tc>
          <w:tcPr>
            <w:tcW w:w="4546" w:type="dxa"/>
          </w:tcPr>
          <w:p w14:paraId="6896D44F" w14:textId="77777777" w:rsidR="001B546C" w:rsidRPr="0068485E" w:rsidRDefault="0068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2. Class level </w:t>
            </w:r>
          </w:p>
        </w:tc>
        <w:tc>
          <w:tcPr>
            <w:tcW w:w="1575" w:type="dxa"/>
            <w:vAlign w:val="center"/>
          </w:tcPr>
          <w:p w14:paraId="6896D450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6896D451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52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6D1" w:rsidRPr="0068485E" w14:paraId="6896D458" w14:textId="77777777">
        <w:trPr>
          <w:trHeight w:val="435"/>
        </w:trPr>
        <w:tc>
          <w:tcPr>
            <w:tcW w:w="4546" w:type="dxa"/>
          </w:tcPr>
          <w:p w14:paraId="6896D454" w14:textId="77777777" w:rsidR="001B546C" w:rsidRPr="0068485E" w:rsidRDefault="0068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3. The relevance of the curriculum content </w:t>
            </w:r>
          </w:p>
        </w:tc>
        <w:tc>
          <w:tcPr>
            <w:tcW w:w="1575" w:type="dxa"/>
            <w:vAlign w:val="center"/>
          </w:tcPr>
          <w:p w14:paraId="6896D455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14:paraId="6896D456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57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5D" w14:textId="77777777">
        <w:trPr>
          <w:trHeight w:val="435"/>
        </w:trPr>
        <w:tc>
          <w:tcPr>
            <w:tcW w:w="4546" w:type="dxa"/>
          </w:tcPr>
          <w:p w14:paraId="6896D459" w14:textId="77777777" w:rsidR="001B546C" w:rsidRPr="0068485E" w:rsidRDefault="0068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Were students given the opportunity to suggest changes to the curriculum?</w:t>
            </w:r>
          </w:p>
        </w:tc>
        <w:tc>
          <w:tcPr>
            <w:tcW w:w="1575" w:type="dxa"/>
            <w:vAlign w:val="center"/>
          </w:tcPr>
          <w:p w14:paraId="6896D45A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14:paraId="6896D45B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5C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62" w14:textId="77777777">
        <w:trPr>
          <w:trHeight w:val="435"/>
        </w:trPr>
        <w:tc>
          <w:tcPr>
            <w:tcW w:w="4546" w:type="dxa"/>
          </w:tcPr>
          <w:p w14:paraId="6896D45E" w14:textId="77777777" w:rsidR="001B546C" w:rsidRPr="0068485E" w:rsidRDefault="0068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usefulness of teaching materials provided during the course of study</w:t>
            </w:r>
          </w:p>
        </w:tc>
        <w:tc>
          <w:tcPr>
            <w:tcW w:w="1575" w:type="dxa"/>
            <w:vAlign w:val="center"/>
          </w:tcPr>
          <w:p w14:paraId="6896D45F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14:paraId="6896D460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61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67" w14:textId="77777777">
        <w:trPr>
          <w:trHeight w:val="435"/>
        </w:trPr>
        <w:tc>
          <w:tcPr>
            <w:tcW w:w="4546" w:type="dxa"/>
          </w:tcPr>
          <w:p w14:paraId="6896D463" w14:textId="77777777" w:rsidR="001B546C" w:rsidRPr="0068485E" w:rsidRDefault="0068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6 Teaching methods used</w:t>
            </w:r>
          </w:p>
        </w:tc>
        <w:tc>
          <w:tcPr>
            <w:tcW w:w="1575" w:type="dxa"/>
            <w:vAlign w:val="center"/>
          </w:tcPr>
          <w:p w14:paraId="6896D464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6896D465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66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6D1" w:rsidRPr="0068485E" w14:paraId="6896D46C" w14:textId="77777777">
        <w:trPr>
          <w:trHeight w:val="435"/>
        </w:trPr>
        <w:tc>
          <w:tcPr>
            <w:tcW w:w="4546" w:type="dxa"/>
          </w:tcPr>
          <w:p w14:paraId="6896D468" w14:textId="77777777" w:rsidR="001B546C" w:rsidRPr="0068485E" w:rsidRDefault="0068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7. She way the head of studies communicates with students </w:t>
            </w:r>
          </w:p>
        </w:tc>
        <w:tc>
          <w:tcPr>
            <w:tcW w:w="1575" w:type="dxa"/>
            <w:vAlign w:val="center"/>
          </w:tcPr>
          <w:p w14:paraId="6896D469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14:paraId="6896D46A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6B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71" w14:textId="77777777">
        <w:trPr>
          <w:trHeight w:val="435"/>
        </w:trPr>
        <w:tc>
          <w:tcPr>
            <w:tcW w:w="4546" w:type="dxa"/>
          </w:tcPr>
          <w:p w14:paraId="6896D46D" w14:textId="77777777" w:rsidR="001B546C" w:rsidRPr="0068485E" w:rsidRDefault="0068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8. Degree of fulfilled expectations</w:t>
            </w:r>
          </w:p>
        </w:tc>
        <w:tc>
          <w:tcPr>
            <w:tcW w:w="1575" w:type="dxa"/>
            <w:vAlign w:val="center"/>
          </w:tcPr>
          <w:p w14:paraId="6896D46E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6896D46F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70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6D1" w:rsidRPr="0068485E" w14:paraId="6896D476" w14:textId="77777777">
        <w:trPr>
          <w:trHeight w:val="435"/>
        </w:trPr>
        <w:tc>
          <w:tcPr>
            <w:tcW w:w="4546" w:type="dxa"/>
          </w:tcPr>
          <w:p w14:paraId="6896D472" w14:textId="77777777" w:rsidR="001B546C" w:rsidRPr="0068485E" w:rsidRDefault="0068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9. Upgrading professional qualifications</w:t>
            </w:r>
          </w:p>
        </w:tc>
        <w:tc>
          <w:tcPr>
            <w:tcW w:w="1575" w:type="dxa"/>
            <w:vAlign w:val="center"/>
          </w:tcPr>
          <w:p w14:paraId="6896D473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6896D474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75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6D1" w:rsidRPr="0068485E" w14:paraId="6896D47B" w14:textId="77777777">
        <w:trPr>
          <w:trHeight w:val="435"/>
        </w:trPr>
        <w:tc>
          <w:tcPr>
            <w:tcW w:w="4546" w:type="dxa"/>
          </w:tcPr>
          <w:p w14:paraId="6896D477" w14:textId="77777777" w:rsidR="001B546C" w:rsidRPr="0068485E" w:rsidRDefault="0068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10. The usefulness of studies in professional development</w:t>
            </w:r>
          </w:p>
        </w:tc>
        <w:tc>
          <w:tcPr>
            <w:tcW w:w="1575" w:type="dxa"/>
            <w:vAlign w:val="center"/>
          </w:tcPr>
          <w:p w14:paraId="6896D478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14:paraId="6896D479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96D47A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7E" w14:textId="77777777">
        <w:trPr>
          <w:trHeight w:val="435"/>
        </w:trPr>
        <w:tc>
          <w:tcPr>
            <w:tcW w:w="4546" w:type="dxa"/>
          </w:tcPr>
          <w:p w14:paraId="6896D47C" w14:textId="77777777" w:rsidR="001B546C" w:rsidRPr="0068485E" w:rsidRDefault="0068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11.Preferred lecturers (% of </w:t>
            </w: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>responses):</w:t>
            </w:r>
          </w:p>
        </w:tc>
        <w:tc>
          <w:tcPr>
            <w:tcW w:w="4695" w:type="dxa"/>
            <w:gridSpan w:val="3"/>
            <w:shd w:val="clear" w:color="auto" w:fill="FFFFFF"/>
          </w:tcPr>
          <w:p w14:paraId="6896D47D" w14:textId="77777777" w:rsidR="001B546C" w:rsidRPr="0068485E" w:rsidRDefault="001B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6D1" w:rsidRPr="0068485E" w14:paraId="6896D481" w14:textId="77777777">
        <w:trPr>
          <w:trHeight w:val="435"/>
        </w:trPr>
        <w:tc>
          <w:tcPr>
            <w:tcW w:w="4546" w:type="dxa"/>
          </w:tcPr>
          <w:p w14:paraId="6896D47F" w14:textId="77777777" w:rsidR="001B546C" w:rsidRPr="0068485E" w:rsidRDefault="006848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research and teaching staff </w:t>
            </w:r>
          </w:p>
        </w:tc>
        <w:tc>
          <w:tcPr>
            <w:tcW w:w="4695" w:type="dxa"/>
            <w:gridSpan w:val="3"/>
          </w:tcPr>
          <w:p w14:paraId="6896D480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2A46D1" w:rsidRPr="0068485E" w14:paraId="6896D485" w14:textId="77777777">
        <w:trPr>
          <w:trHeight w:val="435"/>
        </w:trPr>
        <w:tc>
          <w:tcPr>
            <w:tcW w:w="4546" w:type="dxa"/>
          </w:tcPr>
          <w:p w14:paraId="6896D482" w14:textId="77777777" w:rsidR="001B546C" w:rsidRPr="0068485E" w:rsidRDefault="006848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eminent practitioners  </w:t>
            </w:r>
          </w:p>
          <w:p w14:paraId="6896D483" w14:textId="77777777" w:rsidR="001B546C" w:rsidRPr="0068485E" w:rsidRDefault="001B546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5" w:type="dxa"/>
            <w:gridSpan w:val="3"/>
          </w:tcPr>
          <w:p w14:paraId="6896D484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6D1" w:rsidRPr="0068485E" w14:paraId="6896D488" w14:textId="77777777">
        <w:trPr>
          <w:trHeight w:val="435"/>
        </w:trPr>
        <w:tc>
          <w:tcPr>
            <w:tcW w:w="4546" w:type="dxa"/>
          </w:tcPr>
          <w:p w14:paraId="6896D486" w14:textId="77777777" w:rsidR="001B546C" w:rsidRPr="0068485E" w:rsidRDefault="006848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equally </w:t>
            </w:r>
            <w:r w:rsidRPr="0068485E">
              <w:rPr>
                <w:rFonts w:ascii="Times New Roman" w:eastAsia="Times New Roman" w:hAnsi="Times New Roman" w:cs="Times New Roman"/>
                <w:lang w:val="en"/>
              </w:rPr>
              <w:t>research</w:t>
            </w: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and teaching staff as well  as practitioners</w:t>
            </w:r>
          </w:p>
        </w:tc>
        <w:tc>
          <w:tcPr>
            <w:tcW w:w="4695" w:type="dxa"/>
            <w:gridSpan w:val="3"/>
          </w:tcPr>
          <w:p w14:paraId="6896D487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A46D1" w:rsidRPr="0068485E" w14:paraId="6896D48B" w14:textId="77777777">
        <w:trPr>
          <w:trHeight w:val="435"/>
        </w:trPr>
        <w:tc>
          <w:tcPr>
            <w:tcW w:w="4546" w:type="dxa"/>
          </w:tcPr>
          <w:p w14:paraId="6896D489" w14:textId="77777777" w:rsidR="001B546C" w:rsidRPr="0068485E" w:rsidRDefault="006848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485E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other persons </w:t>
            </w:r>
          </w:p>
        </w:tc>
        <w:tc>
          <w:tcPr>
            <w:tcW w:w="4695" w:type="dxa"/>
            <w:gridSpan w:val="3"/>
          </w:tcPr>
          <w:p w14:paraId="6896D48A" w14:textId="77777777" w:rsidR="001B546C" w:rsidRPr="0068485E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896D48C" w14:textId="77777777" w:rsidR="001B546C" w:rsidRPr="0068485E" w:rsidRDefault="001B546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96D48D" w14:textId="77777777" w:rsidR="001B546C" w:rsidRPr="0068485E" w:rsidRDefault="001B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96D48E" w14:textId="77777777" w:rsidR="001B546C" w:rsidRPr="0068485E" w:rsidRDefault="001B546C">
      <w:pPr>
        <w:rPr>
          <w:rFonts w:ascii="Times New Roman" w:eastAsia="Times New Roman" w:hAnsi="Times New Roman" w:cs="Times New Roman"/>
          <w:color w:val="000000"/>
        </w:rPr>
      </w:pPr>
    </w:p>
    <w:p w14:paraId="6896D48F" w14:textId="77777777" w:rsidR="001B546C" w:rsidRPr="0068485E" w:rsidRDefault="001B546C">
      <w:pPr>
        <w:ind w:firstLine="3969"/>
        <w:rPr>
          <w:rFonts w:ascii="Times New Roman" w:eastAsia="Times New Roman" w:hAnsi="Times New Roman" w:cs="Times New Roman"/>
        </w:rPr>
      </w:pPr>
    </w:p>
    <w:sectPr w:rsidR="001B546C" w:rsidRPr="00684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1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D49E" w14:textId="77777777" w:rsidR="00000000" w:rsidRDefault="0068485E">
      <w:pPr>
        <w:spacing w:after="0" w:line="240" w:lineRule="auto"/>
      </w:pPr>
      <w:r>
        <w:separator/>
      </w:r>
    </w:p>
  </w:endnote>
  <w:endnote w:type="continuationSeparator" w:id="0">
    <w:p w14:paraId="6896D4A0" w14:textId="77777777" w:rsidR="00000000" w:rsidRDefault="0068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492" w14:textId="77777777"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493" w14:textId="77777777" w:rsidR="00C87CC1" w:rsidRPr="00C87CC1" w:rsidRDefault="0068485E" w:rsidP="00C87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Cs/>
        <w:color w:val="000000"/>
      </w:rPr>
    </w:pPr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The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programme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is co-financed by the European Social Fund under the </w:t>
    </w:r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Operational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Programme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"Knowledge Education Development", a non-competitive project '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Podniesienie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kompetencji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kadry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akademickiej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i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potencjału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instytucji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w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przyjmowaniu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osób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z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zagranicy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[Increasing competencies of the academic staff and the institutions' pot</w:t>
    </w:r>
    <w:r w:rsidRPr="00C87CC1">
      <w:rPr>
        <w:rFonts w:ascii="Times New Roman" w:eastAsia="Times New Roman" w:hAnsi="Times New Roman" w:cs="Times New Roman"/>
        <w:iCs/>
        <w:color w:val="000000"/>
        <w:lang w:val="en"/>
      </w:rPr>
      <w:t>ential to receive people from abroad] – Welcome to Poland' implemented under the Measure and defined in the application for funding of the project no. POWR.03.03.00-00-PN 14/18.</w:t>
    </w:r>
  </w:p>
  <w:p w14:paraId="6896D494" w14:textId="77777777" w:rsidR="001B546C" w:rsidRPr="00C87CC1" w:rsidRDefault="001B546C" w:rsidP="00C87C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497" w14:textId="77777777" w:rsidR="001B546C" w:rsidRPr="0068485E" w:rsidRDefault="00684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lang w:val="en-US"/>
      </w:rPr>
    </w:pPr>
    <w:r>
      <w:rPr>
        <w:rFonts w:ascii="Times New Roman" w:eastAsia="Times New Roman" w:hAnsi="Times New Roman" w:cs="Times New Roman"/>
        <w:i/>
        <w:color w:val="000000"/>
        <w:lang w:val="en"/>
      </w:rPr>
      <w:t>(*) - the text of each point should not exceed 2000 characters</w:t>
    </w:r>
  </w:p>
  <w:p w14:paraId="6896D498" w14:textId="77777777" w:rsidR="00C87CC1" w:rsidRPr="0068485E" w:rsidRDefault="00C87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lang w:val="en-US"/>
      </w:rPr>
    </w:pPr>
  </w:p>
  <w:p w14:paraId="6896D499" w14:textId="77777777" w:rsidR="00C87CC1" w:rsidRPr="00C87CC1" w:rsidRDefault="0068485E" w:rsidP="00C87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Cs/>
        <w:color w:val="000000"/>
      </w:rPr>
    </w:pPr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The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programme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is co-financed by the European Social Fund under the Operational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Programme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"Knowledge Education Development"</w:t>
    </w:r>
    <w:r w:rsidRPr="00C87CC1">
      <w:rPr>
        <w:rFonts w:ascii="Times New Roman" w:eastAsia="Times New Roman" w:hAnsi="Times New Roman" w:cs="Times New Roman"/>
        <w:iCs/>
        <w:color w:val="000000"/>
        <w:lang w:val="en"/>
      </w:rPr>
      <w:t>, a non-competitive project '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Podniesienie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kompetencji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kadry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akademickiej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i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potencjału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instytucji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w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przyjmowaniu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osób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z </w:t>
    </w:r>
    <w:proofErr w:type="spellStart"/>
    <w:r w:rsidRPr="00C87CC1">
      <w:rPr>
        <w:rFonts w:ascii="Times New Roman" w:eastAsia="Times New Roman" w:hAnsi="Times New Roman" w:cs="Times New Roman"/>
        <w:iCs/>
        <w:color w:val="000000"/>
        <w:lang w:val="en"/>
      </w:rPr>
      <w:t>zagranicy</w:t>
    </w:r>
    <w:proofErr w:type="spellEnd"/>
    <w:r w:rsidRPr="00C87CC1">
      <w:rPr>
        <w:rFonts w:ascii="Times New Roman" w:eastAsia="Times New Roman" w:hAnsi="Times New Roman" w:cs="Times New Roman"/>
        <w:iCs/>
        <w:color w:val="000000"/>
        <w:lang w:val="en"/>
      </w:rPr>
      <w:t xml:space="preserve"> [Increasing competencies of the academic staff and the institutions' potential to receive people from abroad] – Welcome to Pola</w:t>
    </w:r>
    <w:r w:rsidRPr="00C87CC1">
      <w:rPr>
        <w:rFonts w:ascii="Times New Roman" w:eastAsia="Times New Roman" w:hAnsi="Times New Roman" w:cs="Times New Roman"/>
        <w:iCs/>
        <w:color w:val="000000"/>
        <w:lang w:val="en"/>
      </w:rPr>
      <w:t>nd' implemented under the Measure and defined in the application for funding of the project no. POWR.03.03.00-00-PN 14/18.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D49A" w14:textId="77777777" w:rsidR="00000000" w:rsidRDefault="0068485E">
      <w:pPr>
        <w:spacing w:after="0" w:line="240" w:lineRule="auto"/>
      </w:pPr>
      <w:r>
        <w:separator/>
      </w:r>
    </w:p>
  </w:footnote>
  <w:footnote w:type="continuationSeparator" w:id="0">
    <w:p w14:paraId="6896D49C" w14:textId="77777777" w:rsidR="00000000" w:rsidRDefault="0068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490" w14:textId="77777777"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491" w14:textId="515EA1D5" w:rsidR="001B546C" w:rsidRDefault="0068485E" w:rsidP="00684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drawing>
        <wp:inline distT="0" distB="0" distL="0" distR="0" wp14:anchorId="36735C38" wp14:editId="3D8B71BF">
          <wp:extent cx="5760720" cy="687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495" w14:textId="6D7C6868" w:rsidR="001B546C" w:rsidRPr="0068485E" w:rsidRDefault="0068485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lang w:val="en-US"/>
      </w:rPr>
    </w:pPr>
    <w:r>
      <w:drawing>
        <wp:inline distT="0" distB="0" distL="0" distR="0" wp14:anchorId="58BE5631" wp14:editId="6EAB28B2">
          <wp:extent cx="5760720" cy="687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sz w:val="20"/>
        <w:szCs w:val="20"/>
        <w:lang w:val="en"/>
      </w:rPr>
      <w:t xml:space="preserve">Appendix No. 3 to the Order no. 35/2022 of the Rector of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  <w:lang w:val="en"/>
      </w:rPr>
      <w:t>Wrocław</w:t>
    </w:r>
    <w:proofErr w:type="spellEnd"/>
    <w:r>
      <w:rPr>
        <w:rFonts w:ascii="Times New Roman" w:eastAsia="Times New Roman" w:hAnsi="Times New Roman" w:cs="Times New Roman"/>
        <w:i/>
        <w:sz w:val="20"/>
        <w:szCs w:val="20"/>
        <w:lang w:val="en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  <w:lang w:val="en"/>
      </w:rPr>
      <w:t>University of Environmental and Life Sciences of 15 February 2022</w:t>
    </w:r>
    <w:r>
      <w:rPr>
        <w:rFonts w:ascii="Times New Roman" w:eastAsia="Times New Roman" w:hAnsi="Times New Roman" w:cs="Times New Roman"/>
        <w:i/>
        <w:sz w:val="20"/>
        <w:szCs w:val="20"/>
        <w:lang w:val="en"/>
      </w:rPr>
      <w:br/>
    </w:r>
    <w:r>
      <w:rPr>
        <w:rFonts w:ascii="Times New Roman" w:eastAsia="Times New Roman" w:hAnsi="Times New Roman" w:cs="Times New Roman"/>
        <w:i/>
        <w:sz w:val="20"/>
        <w:szCs w:val="20"/>
        <w:lang w:val="en"/>
      </w:rPr>
      <w:br/>
    </w:r>
  </w:p>
  <w:p w14:paraId="6896D496" w14:textId="77777777" w:rsidR="001B546C" w:rsidRPr="0068485E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451"/>
    <w:multiLevelType w:val="multilevel"/>
    <w:tmpl w:val="25FEE1A6"/>
    <w:lvl w:ilvl="0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D1477"/>
    <w:multiLevelType w:val="multilevel"/>
    <w:tmpl w:val="7A9AE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6C"/>
    <w:rsid w:val="001B546C"/>
    <w:rsid w:val="002A46D1"/>
    <w:rsid w:val="005145A0"/>
    <w:rsid w:val="0068485E"/>
    <w:rsid w:val="00A15C7D"/>
    <w:rsid w:val="00BF4400"/>
    <w:rsid w:val="00C87CC1"/>
    <w:rsid w:val="00E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D370"/>
  <w15:docId w15:val="{D6E44FA6-16FB-4360-A467-904EA49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71F"/>
  </w:style>
  <w:style w:type="paragraph" w:styleId="Nagwek1">
    <w:name w:val="heading 1"/>
    <w:basedOn w:val="Normalny1"/>
    <w:next w:val="Normalny1"/>
    <w:rsid w:val="006162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162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162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162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1622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162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162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1622D"/>
  </w:style>
  <w:style w:type="table" w:customStyle="1" w:styleId="TableNormal3">
    <w:name w:val="Table Normal_3"/>
    <w:rsid w:val="006162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_0"/>
    <w:basedOn w:val="Normalny"/>
    <w:rsid w:val="008A5935"/>
    <w:pPr>
      <w:spacing w:after="200" w:line="260" w:lineRule="atLeast"/>
    </w:pPr>
    <w:rPr>
      <w:rFonts w:eastAsia="Times New Roman" w:cs="Times New Roman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8547EC"/>
    <w:pPr>
      <w:tabs>
        <w:tab w:val="left" w:pos="0"/>
        <w:tab w:val="left" w:pos="708"/>
      </w:tabs>
      <w:spacing w:before="120" w:after="0" w:line="276" w:lineRule="auto"/>
      <w:jc w:val="both"/>
    </w:pPr>
    <w:rPr>
      <w:rFonts w:eastAsia="Times New Roman" w:cs="Arial"/>
      <w:szCs w:val="20"/>
    </w:rPr>
  </w:style>
  <w:style w:type="paragraph" w:customStyle="1" w:styleId="tabelastyl-pka">
    <w:name w:val="tabela styl-pka"/>
    <w:basedOn w:val="Normalny"/>
    <w:rsid w:val="008547EC"/>
    <w:pPr>
      <w:spacing w:after="0" w:line="240" w:lineRule="auto"/>
    </w:pPr>
    <w:rPr>
      <w:rFonts w:eastAsia="Times New Roman" w:cs="Arial"/>
      <w:b/>
      <w:color w:val="213C83"/>
    </w:rPr>
  </w:style>
  <w:style w:type="paragraph" w:customStyle="1" w:styleId="Normalny2">
    <w:name w:val="Normalny2"/>
    <w:basedOn w:val="Normalny"/>
    <w:rsid w:val="008547EC"/>
    <w:pPr>
      <w:spacing w:after="200" w:line="260" w:lineRule="atLeast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547EC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8547EC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8547EC"/>
    <w:pPr>
      <w:spacing w:after="284" w:line="220" w:lineRule="atLeast"/>
      <w:jc w:val="center"/>
    </w:pPr>
    <w:rPr>
      <w:rFonts w:ascii="Times New Roman" w:hAnsi="Times New Roman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7EC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7E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547EC"/>
    <w:pPr>
      <w:spacing w:after="200" w:line="276" w:lineRule="auto"/>
    </w:pPr>
    <w:rPr>
      <w:rFonts w:cs="Times New Roman"/>
    </w:rPr>
  </w:style>
  <w:style w:type="character" w:customStyle="1" w:styleId="normalny00200028web0029char1">
    <w:name w:val="normalny_0020_0028web_0029__char1"/>
    <w:rsid w:val="008547EC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8547EC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85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7E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ny3">
    <w:name w:val="Normalny3"/>
    <w:basedOn w:val="Normalny"/>
    <w:rsid w:val="008547EC"/>
    <w:pPr>
      <w:spacing w:after="200" w:line="260" w:lineRule="atLeast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2FE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3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3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o7DBsvJNjDifzeFrS/xUVp6pA==">AMUW2mXLzqzaCUSxsfwL7QHXjcTS7irYKbtcq0SSOpR8xPXUzmqOMhV9EP47Zw3xTcIthdg+eFElvAefyC6PgkyvlGcGmuhy0ERQshKksAwYPNqfLzYGGUnv0RwtsI8C3Bt1lhhZjS+0UdHFRcBfRoau8187Cnp5XyzSVcYXbF9+6hEheZRSi0c=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96EC8F-BB0C-4121-B75B-A311DE54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D89DB-42C3-4AF9-9E9C-67520F7FA9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A0819-523D-442D-8D6D-8DE48EA257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Pulikowski</dc:creator>
  <cp:lastModifiedBy>Katarzyna Mazur</cp:lastModifiedBy>
  <cp:revision>4</cp:revision>
  <dcterms:created xsi:type="dcterms:W3CDTF">2022-02-21T07:50:00Z</dcterms:created>
  <dcterms:modified xsi:type="dcterms:W3CDTF">2022-03-02T09:05:00Z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