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C" w:rsidRPr="00FF504C" w:rsidRDefault="00FF504C" w:rsidP="00FF504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„Klauzula informacyjna.</w:t>
      </w:r>
    </w:p>
    <w:p w:rsidR="00FF504C" w:rsidRPr="00FF504C" w:rsidRDefault="00FF504C" w:rsidP="00FF504C">
      <w:pPr>
        <w:shd w:val="clear" w:color="auto" w:fill="FFFFFF"/>
        <w:spacing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Zgodnie z art. 13 ust. 1 i 2 rozporządzenia Parlamentu Europejskiego i Rady (UE) 2016/679 z dnia 27 kwietnia 2016 r. w sprawie ochrony osób fizycznych w związku z przetwarzaniem danych o</w:t>
      </w:r>
      <w:bookmarkStart w:id="0" w:name="_GoBack"/>
      <w:bookmarkEnd w:id="0"/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sobowych i w sprawie swobodnego przepływu takich danych oraz uchylenia dyrektywy 95/46/WE (ogólne rozporządzenie o ochronie danych) (Dz. Urz. UE L 119 z 04.05.2016, str. 1), dalej „RODO”, Zamawiający, Uniwersytet Przyrodniczy we Wrocławiu informuje, że: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administratorem Pani/Pana danych osobowych jest Uniwersytet Przyrodniczy we Wrocławiu, ul. C.K. Norwida 25, 50-375 Wrocław. Reprezentuje go Rektor; o celach i sposobach przetwarzania danych osobowych podawanych w związku z realizacją procedur udzielania zamówień publicznych Uniwersytetu Przyrodniczego we Wrocławiu decyduje on sam jako administrator danych;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Administrator wyznaczył osobę pełniącą zadania Inspektora Ochrony Danych Osobowych i można się z nim skontaktować poprzez adres e-mail: </w:t>
      </w:r>
      <w:hyperlink r:id="rId7" w:history="1">
        <w:r w:rsidRPr="00FF504C">
          <w:rPr>
            <w:rFonts w:ascii="Times New Roman" w:eastAsia="Times New Roman" w:hAnsi="Times New Roman" w:cs="Times New Roman"/>
            <w:color w:val="888888"/>
            <w:u w:val="single"/>
            <w:lang w:eastAsia="pl-PL"/>
          </w:rPr>
          <w:t>iod@upwr.edu.pl</w:t>
        </w:r>
      </w:hyperlink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; *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Pani/Pana dane osobowe przetwarzane będą na podstawie art. 6 ust. 1 lit. cRODO w celu wyłonienia wykonawcy w postępowaniu o udzielenie danego zamówienia publicznego nr ……………… prowadzonym w trybie …………………….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Na podstawie art. 6 ust 1 lit. b RODO przetwarzanie Pani/Pana danych osobowych jest niezbędne do wykonania umowy, której stroną jest osoba, której dane dotyczą, lub dopodjęcia działań na żądanie osoby, której dane dotyczą, przed zawarciem umowy;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dalej „ustawa Pzp” – w odniesieniu do umów zawartych zgodnie z przepisami tej ustawy; ponadto dane osobowe mogą zostać przekazane na zasadach wynikających z ustawy z dnia 6 września 2001r. o dostępie do informacji publicznej;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Pani/Pana dane osobowe będą przechowywane, zgodnie z: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a) art. 97 ust. 1 ustawy Pzp, przez okres 4 lat od dnia zakończenia postępowania o udzielenie zamówienia, a jeżeli czas trwania umowy przekracza 4 lata, okres przechowywania obejmuje cały czas trwania umowy – dotyczy umów zawartych na podstawie ustawy Pzp;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b) ustawą z dnia 14 lipca 1983r. o narodowym zasobie archiwalnym i archiwach;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c) Rozporządzeniem Ministra Kultury i Dziedzictwa Narodowego z dnia 20 października 2015 r. w sprawie klasyfikowania i kwalifikowania dokumentacji, przekazywania materiałów archiwalnych do archiwów państwowych i brakowania dokumentacji niearchiwalnej;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d) Rozporządzeniem Ministra Spraw Wewnętrznych i Administracji z dnia 30 października 2006 r. w sprawie szczegółowego sposobu postępowania z dokumentami elektronicznymi;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e) Ustawą z dnia 20 lipca 2018 r – Prawo o szkolnictwie wyższym i nauce;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f) wytycznymi do projektu/grantu (jeżeli dotyczy);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 xml:space="preserve">obowiązek podania przez Panią/Pana danych osobowych bezpośrednio Pani/Pana dotyczących jest wymogiem ustawowym określonym w przepisach ustawy Pzp,(dotyczy tylko postępowań 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prowadzonych na podstawie tej ustawy) związanym z udziałem w postępowaniu o udzielenie zamówienia publicznego; konsekwencje niepodania określonych danych wynikają z ustawy Pzp - konsekwencją nie udostępnienia do przetwarzania danych osobowych będzie odrzucenie złożonej oferty lub wykluczenie wykonawcy z postępowania o udzielenie zamówienia publicznego. Ponadto niezależne od trybu w jakim jest prowadzone postępowanie udostępnienie danych osobowych jest warunkiem zawarcia umowy o zamówienie publiczne.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w odniesieniu do Pani/Pana danych osobowych decyzje nie będą podejmowane w sposób zautomatyzowany, stosowanie do art. 22 RODO;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posiada Pani/Pan: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na podstawie art. 15 RODO prawo dostępu do danych osobowych Pani/Pana dotyczących;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na podstawie art. 16 RODO prawo do sprostowania Pani/Pana danych osobowych **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na podstawie art. 18 RODO prawo żądania od administratora ograniczenia przetwarzania danych osobowych z zastrzeżeniem przypadków, o których mowa w art. 18 ust. 2 RODO ***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prawo do wniesienia skargi do Prezesa Urzędu Ochrony Danych Osobowych, gdy uzna Pani/Pan, że przetwarzanie danych osobowych Pani/Pana dotyczących narusza przepisy RODO;</w:t>
      </w:r>
    </w:p>
    <w:p w:rsidR="00FF504C" w:rsidRPr="00FF504C" w:rsidRDefault="00FF504C" w:rsidP="00FF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nie przysługuje Pani/Panu: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w związku z art. 17 ust. 3 lit. b, d lub e RODO prawo do usunięcia danych osobowych;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prawo do przenoszenia danych osobowych, o którym mowa w art. 20 RODO;</w:t>
      </w: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br/>
        <w:t>− na podstawie art. 21 RODO prawo sprzeciwu, wobec przetwarzania danych osobowych, gdyż podstawą prawną przetwarzania Pani/Pana danych osobowych jest art. 6 ust. 1 lit. c RODO.</w:t>
      </w:r>
    </w:p>
    <w:p w:rsidR="00FF504C" w:rsidRPr="00FF504C" w:rsidRDefault="00FF504C" w:rsidP="00FF504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FF504C" w:rsidRPr="00FF504C" w:rsidRDefault="00FF504C" w:rsidP="00FF504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**Wyjaśnienie: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F504C" w:rsidRPr="00FF504C" w:rsidRDefault="00FF504C" w:rsidP="00FF504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 w:rsidRPr="00FF504C">
        <w:rPr>
          <w:rFonts w:ascii="Times New Roman" w:eastAsia="Times New Roman" w:hAnsi="Times New Roman" w:cs="Times New Roman"/>
          <w:color w:val="222222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członkowskiego”</w:t>
      </w:r>
    </w:p>
    <w:p w:rsidR="00B822C9" w:rsidRPr="00FF504C" w:rsidRDefault="00B822C9">
      <w:pPr>
        <w:rPr>
          <w:rFonts w:ascii="Times New Roman" w:hAnsi="Times New Roman" w:cs="Times New Roman"/>
        </w:rPr>
      </w:pPr>
    </w:p>
    <w:sectPr w:rsidR="00B822C9" w:rsidRPr="00FF504C" w:rsidSect="009D216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ED" w:rsidRDefault="001D12ED" w:rsidP="000B542E">
      <w:pPr>
        <w:spacing w:after="0" w:line="240" w:lineRule="auto"/>
      </w:pPr>
      <w:r>
        <w:separator/>
      </w:r>
    </w:p>
  </w:endnote>
  <w:endnote w:type="continuationSeparator" w:id="0">
    <w:p w:rsidR="001D12ED" w:rsidRDefault="001D12ED" w:rsidP="000B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36660"/>
      <w:docPartObj>
        <w:docPartGallery w:val="Page Numbers (Bottom of Page)"/>
        <w:docPartUnique/>
      </w:docPartObj>
    </w:sdtPr>
    <w:sdtEndPr/>
    <w:sdtContent>
      <w:p w:rsidR="000B542E" w:rsidRDefault="00805939">
        <w:pPr>
          <w:pStyle w:val="Stopka"/>
          <w:jc w:val="right"/>
        </w:pPr>
        <w:r>
          <w:fldChar w:fldCharType="begin"/>
        </w:r>
        <w:r w:rsidR="000B542E">
          <w:instrText>PAGE   \* MERGEFORMAT</w:instrText>
        </w:r>
        <w:r>
          <w:fldChar w:fldCharType="separate"/>
        </w:r>
        <w:r w:rsidR="009D2169">
          <w:rPr>
            <w:noProof/>
          </w:rPr>
          <w:t>2</w:t>
        </w:r>
        <w:r>
          <w:fldChar w:fldCharType="end"/>
        </w:r>
      </w:p>
    </w:sdtContent>
  </w:sdt>
  <w:p w:rsidR="000B542E" w:rsidRDefault="000B5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ED" w:rsidRDefault="001D12ED" w:rsidP="000B542E">
      <w:pPr>
        <w:spacing w:after="0" w:line="240" w:lineRule="auto"/>
      </w:pPr>
      <w:r>
        <w:separator/>
      </w:r>
    </w:p>
  </w:footnote>
  <w:footnote w:type="continuationSeparator" w:id="0">
    <w:p w:rsidR="001D12ED" w:rsidRDefault="001D12ED" w:rsidP="000B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69" w:rsidRDefault="009D2169" w:rsidP="009D2169">
    <w:pPr>
      <w:spacing w:after="0"/>
      <w:jc w:val="right"/>
    </w:pPr>
    <w:r>
      <w:t xml:space="preserve">załącznik nr </w:t>
    </w:r>
    <w:r>
      <w:t>6</w:t>
    </w:r>
    <w:r>
      <w:t xml:space="preserve"> do tekstu jednolitego </w:t>
    </w:r>
  </w:p>
  <w:p w:rsidR="009D2169" w:rsidRDefault="009D2169" w:rsidP="009D2169">
    <w:pPr>
      <w:spacing w:after="0"/>
      <w:jc w:val="right"/>
    </w:pPr>
    <w:r>
      <w:t>Regulamin udzielania zamówień publicznych w UPWR</w:t>
    </w:r>
  </w:p>
  <w:p w:rsidR="009D2169" w:rsidRDefault="009D2169" w:rsidP="009D2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C40F7"/>
    <w:multiLevelType w:val="multilevel"/>
    <w:tmpl w:val="287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C"/>
    <w:rsid w:val="000B542E"/>
    <w:rsid w:val="001D12ED"/>
    <w:rsid w:val="00340572"/>
    <w:rsid w:val="0039248D"/>
    <w:rsid w:val="00477956"/>
    <w:rsid w:val="00805939"/>
    <w:rsid w:val="009D2169"/>
    <w:rsid w:val="00A07CFD"/>
    <w:rsid w:val="00B822C9"/>
    <w:rsid w:val="00C217A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6EE3-37E2-4A06-A790-C8E216B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42E"/>
  </w:style>
  <w:style w:type="paragraph" w:styleId="Stopka">
    <w:name w:val="footer"/>
    <w:basedOn w:val="Normalny"/>
    <w:link w:val="StopkaZnak"/>
    <w:uiPriority w:val="99"/>
    <w:unhideWhenUsed/>
    <w:rsid w:val="000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</cp:lastModifiedBy>
  <cp:revision>3</cp:revision>
  <dcterms:created xsi:type="dcterms:W3CDTF">2020-02-10T09:03:00Z</dcterms:created>
  <dcterms:modified xsi:type="dcterms:W3CDTF">2020-02-12T13:03:00Z</dcterms:modified>
</cp:coreProperties>
</file>