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478C" w:rsidRPr="002E478C" w:rsidRDefault="002E478C" w:rsidP="002E478C">
      <w:pPr>
        <w:pStyle w:val="Tytu"/>
        <w:ind w:left="1440" w:firstLine="720"/>
        <w:rPr>
          <w:b w:val="0"/>
          <w:color w:val="auto"/>
          <w:sz w:val="18"/>
          <w:szCs w:val="18"/>
        </w:rPr>
      </w:pPr>
      <w:r w:rsidRPr="002E478C">
        <w:rPr>
          <w:b w:val="0"/>
          <w:color w:val="auto"/>
          <w:sz w:val="18"/>
          <w:szCs w:val="18"/>
        </w:rPr>
        <w:t>załącznik do uchwały nr 15/2018 Senatu Uniwersytetu Przyrodniczego we Wrocławiu</w:t>
      </w:r>
    </w:p>
    <w:p w:rsidR="00D900E9" w:rsidRPr="00667B7B" w:rsidRDefault="000244A5" w:rsidP="000244A5">
      <w:pPr>
        <w:pStyle w:val="Tytu"/>
        <w:rPr>
          <w:b w:val="0"/>
          <w:color w:val="auto"/>
        </w:rPr>
      </w:pPr>
      <w:r w:rsidRPr="00667B7B">
        <w:rPr>
          <w:color w:val="auto"/>
          <w:sz w:val="36"/>
          <w:szCs w:val="36"/>
        </w:rPr>
        <w:t xml:space="preserve">R E G U L A M I N </w:t>
      </w:r>
    </w:p>
    <w:p w:rsidR="00D900E9" w:rsidRPr="00667B7B" w:rsidRDefault="00906706">
      <w:pPr>
        <w:jc w:val="center"/>
        <w:rPr>
          <w:b/>
          <w:color w:val="auto"/>
        </w:rPr>
      </w:pPr>
      <w:r w:rsidRPr="00667B7B">
        <w:rPr>
          <w:b/>
          <w:color w:val="auto"/>
        </w:rPr>
        <w:t xml:space="preserve">Biblioteki Głównej </w:t>
      </w:r>
    </w:p>
    <w:p w:rsidR="00D900E9" w:rsidRPr="00667B7B" w:rsidRDefault="00906706">
      <w:pPr>
        <w:jc w:val="center"/>
        <w:rPr>
          <w:b/>
          <w:color w:val="auto"/>
        </w:rPr>
      </w:pPr>
      <w:r w:rsidRPr="00667B7B">
        <w:rPr>
          <w:b/>
          <w:color w:val="auto"/>
        </w:rPr>
        <w:t>i Bibliotek Wydziałowych Uniwersytetu Przyrodniczego we Wrocławiu</w:t>
      </w:r>
    </w:p>
    <w:p w:rsidR="00D900E9" w:rsidRPr="00667B7B" w:rsidRDefault="00D900E9">
      <w:pPr>
        <w:rPr>
          <w:color w:val="auto"/>
        </w:rPr>
      </w:pPr>
    </w:p>
    <w:p w:rsidR="00D900E9" w:rsidRPr="00667B7B" w:rsidRDefault="00906706">
      <w:pPr>
        <w:ind w:firstLine="360"/>
        <w:rPr>
          <w:color w:val="auto"/>
        </w:rPr>
      </w:pPr>
      <w:r w:rsidRPr="00667B7B">
        <w:rPr>
          <w:color w:val="auto"/>
        </w:rPr>
        <w:t>Podstawą opracowania regulaminu Biblioteki Głównej i Bibliotek Wydziałowych</w:t>
      </w:r>
      <w:r w:rsidRPr="00667B7B">
        <w:rPr>
          <w:b/>
          <w:color w:val="auto"/>
        </w:rPr>
        <w:t xml:space="preserve"> </w:t>
      </w:r>
      <w:r w:rsidRPr="00667B7B">
        <w:rPr>
          <w:color w:val="auto"/>
        </w:rPr>
        <w:t>Uniwersytetu Przyrodniczego we Wrocławiu (systemu biblioteczno-informacyjnego Uczelni) są :</w:t>
      </w:r>
    </w:p>
    <w:p w:rsidR="00D900E9" w:rsidRPr="00667B7B" w:rsidRDefault="00906706">
      <w:pPr>
        <w:numPr>
          <w:ilvl w:val="0"/>
          <w:numId w:val="3"/>
        </w:numPr>
        <w:rPr>
          <w:color w:val="auto"/>
        </w:rPr>
      </w:pPr>
      <w:r w:rsidRPr="00667B7B">
        <w:rPr>
          <w:color w:val="auto"/>
        </w:rPr>
        <w:t>Ustawa z dnia 27 lipca 2005 r. Prawo o szkolnictwie wyższym (z późniejszymi zmianami),</w:t>
      </w:r>
    </w:p>
    <w:p w:rsidR="00D900E9" w:rsidRPr="00667B7B" w:rsidRDefault="00906706">
      <w:pPr>
        <w:numPr>
          <w:ilvl w:val="0"/>
          <w:numId w:val="3"/>
        </w:numPr>
        <w:rPr>
          <w:color w:val="auto"/>
        </w:rPr>
      </w:pPr>
      <w:r w:rsidRPr="00667B7B">
        <w:rPr>
          <w:color w:val="auto"/>
        </w:rPr>
        <w:t>Statut Uniwersytetu Przyrodniczego we Wrocławiu uchwalony w dniu 24 lutego (z późniejszymi zmianami),</w:t>
      </w:r>
    </w:p>
    <w:p w:rsidR="00D900E9" w:rsidRPr="00667B7B" w:rsidRDefault="00906706">
      <w:pPr>
        <w:numPr>
          <w:ilvl w:val="0"/>
          <w:numId w:val="3"/>
        </w:numPr>
        <w:rPr>
          <w:color w:val="auto"/>
        </w:rPr>
      </w:pPr>
      <w:r w:rsidRPr="00667B7B">
        <w:rPr>
          <w:color w:val="auto"/>
        </w:rPr>
        <w:t xml:space="preserve">Regulamin Rady Bibliotecznej.  </w:t>
      </w:r>
    </w:p>
    <w:p w:rsidR="00D900E9" w:rsidRPr="00667B7B" w:rsidRDefault="00D900E9">
      <w:pPr>
        <w:rPr>
          <w:color w:val="auto"/>
        </w:rPr>
      </w:pPr>
    </w:p>
    <w:p w:rsidR="00D900E9" w:rsidRPr="00667B7B" w:rsidRDefault="00906706">
      <w:pPr>
        <w:numPr>
          <w:ilvl w:val="0"/>
          <w:numId w:val="9"/>
        </w:numPr>
        <w:contextualSpacing/>
        <w:jc w:val="center"/>
        <w:rPr>
          <w:b/>
          <w:color w:val="auto"/>
        </w:rPr>
      </w:pPr>
      <w:r w:rsidRPr="00667B7B">
        <w:rPr>
          <w:b/>
          <w:color w:val="auto"/>
        </w:rPr>
        <w:t>Postanowienia ogólne</w:t>
      </w:r>
    </w:p>
    <w:p w:rsidR="00D900E9" w:rsidRPr="00667B7B" w:rsidRDefault="00D900E9">
      <w:pPr>
        <w:rPr>
          <w:color w:val="auto"/>
        </w:rPr>
      </w:pPr>
    </w:p>
    <w:p w:rsidR="00D900E9" w:rsidRPr="00667B7B" w:rsidRDefault="00906706">
      <w:pPr>
        <w:jc w:val="center"/>
        <w:rPr>
          <w:color w:val="auto"/>
        </w:rPr>
      </w:pPr>
      <w:r w:rsidRPr="00667B7B">
        <w:rPr>
          <w:color w:val="auto"/>
        </w:rPr>
        <w:t>§ 1</w:t>
      </w:r>
    </w:p>
    <w:p w:rsidR="00D900E9" w:rsidRPr="00667B7B" w:rsidRDefault="00D900E9">
      <w:pPr>
        <w:jc w:val="center"/>
        <w:rPr>
          <w:color w:val="auto"/>
        </w:rPr>
      </w:pPr>
    </w:p>
    <w:p w:rsidR="00D900E9" w:rsidRPr="00667B7B" w:rsidRDefault="00906706">
      <w:pPr>
        <w:numPr>
          <w:ilvl w:val="0"/>
          <w:numId w:val="11"/>
        </w:numPr>
        <w:contextualSpacing/>
        <w:rPr>
          <w:color w:val="auto"/>
        </w:rPr>
      </w:pPr>
      <w:r w:rsidRPr="00667B7B">
        <w:rPr>
          <w:color w:val="auto"/>
        </w:rPr>
        <w:t xml:space="preserve">Biblioteka Główna jest ogólnouczelnianą jednostką organizacyjną o zadaniach naukowych, dydaktycznych i usługowych, </w:t>
      </w:r>
    </w:p>
    <w:p w:rsidR="00D900E9" w:rsidRPr="00667B7B" w:rsidRDefault="00906706">
      <w:pPr>
        <w:numPr>
          <w:ilvl w:val="0"/>
          <w:numId w:val="11"/>
        </w:numPr>
        <w:contextualSpacing/>
        <w:rPr>
          <w:color w:val="auto"/>
        </w:rPr>
      </w:pPr>
      <w:r w:rsidRPr="00667B7B">
        <w:rPr>
          <w:color w:val="auto"/>
          <w:highlight w:val="white"/>
        </w:rPr>
        <w:t>Biblioteka Główna stanowi podstawę jednolitego systemu biblioteczno-informacyjnego Uniwersytetu Przyrodniczego we Wrocławiu,</w:t>
      </w:r>
    </w:p>
    <w:p w:rsidR="00D900E9" w:rsidRPr="00667B7B" w:rsidRDefault="00906706">
      <w:pPr>
        <w:numPr>
          <w:ilvl w:val="0"/>
          <w:numId w:val="11"/>
        </w:numPr>
        <w:contextualSpacing/>
        <w:rPr>
          <w:color w:val="auto"/>
        </w:rPr>
      </w:pPr>
      <w:r w:rsidRPr="00667B7B">
        <w:rPr>
          <w:color w:val="auto"/>
        </w:rPr>
        <w:t xml:space="preserve">Biblioteka Główna pełni funkcję ogólnodostępnej biblioteki naukowej i ośrodka informacji naukowej, </w:t>
      </w:r>
      <w:r w:rsidRPr="00667B7B">
        <w:rPr>
          <w:color w:val="auto"/>
          <w:highlight w:val="white"/>
        </w:rPr>
        <w:t>wchodzi w skład ogólnokrajowej sieci bibliotek.</w:t>
      </w:r>
    </w:p>
    <w:p w:rsidR="00D900E9" w:rsidRPr="00667B7B" w:rsidRDefault="00906706">
      <w:pPr>
        <w:numPr>
          <w:ilvl w:val="0"/>
          <w:numId w:val="11"/>
        </w:numPr>
        <w:rPr>
          <w:color w:val="auto"/>
          <w:highlight w:val="white"/>
        </w:rPr>
      </w:pPr>
      <w:r w:rsidRPr="00667B7B">
        <w:rPr>
          <w:color w:val="auto"/>
        </w:rPr>
        <w:t xml:space="preserve">Biblioteka Główna i Biblioteki Wydziałowe </w:t>
      </w:r>
      <w:r w:rsidRPr="00667B7B">
        <w:rPr>
          <w:b/>
          <w:color w:val="auto"/>
        </w:rPr>
        <w:t xml:space="preserve"> </w:t>
      </w:r>
      <w:r w:rsidRPr="00667B7B">
        <w:rPr>
          <w:color w:val="auto"/>
        </w:rPr>
        <w:t xml:space="preserve">działają w oparciu o wspólny regulamin zatwierdzony przez senat, na zaopiniowany przez Radę Biblioteczną wniosek Dyrektora Biblioteki Głównej. </w:t>
      </w:r>
    </w:p>
    <w:p w:rsidR="00D900E9" w:rsidRPr="00E258DF" w:rsidRDefault="00906706" w:rsidP="00E258DF">
      <w:pPr>
        <w:numPr>
          <w:ilvl w:val="0"/>
          <w:numId w:val="11"/>
        </w:numPr>
        <w:rPr>
          <w:color w:val="auto"/>
        </w:rPr>
      </w:pPr>
      <w:r w:rsidRPr="00E258DF">
        <w:rPr>
          <w:color w:val="auto"/>
        </w:rPr>
        <w:t xml:space="preserve">Biblioteki Wydziałowe  tworzy, przekształca i likwiduje rektor na wniosek kierownika zainteresowanej jednostki po zasięgnięciu opinii Rady Bibliotecznej i Dyrektora   </w:t>
      </w:r>
    </w:p>
    <w:p w:rsidR="00D900E9" w:rsidRPr="00667B7B" w:rsidRDefault="00906706">
      <w:pPr>
        <w:rPr>
          <w:color w:val="auto"/>
        </w:rPr>
      </w:pPr>
      <w:r w:rsidRPr="00667B7B">
        <w:rPr>
          <w:color w:val="auto"/>
        </w:rPr>
        <w:t xml:space="preserve">            Biblioteki Głównej.</w:t>
      </w:r>
    </w:p>
    <w:p w:rsidR="00D900E9" w:rsidRPr="00667B7B" w:rsidRDefault="00D900E9">
      <w:pPr>
        <w:rPr>
          <w:color w:val="auto"/>
        </w:rPr>
      </w:pPr>
    </w:p>
    <w:p w:rsidR="00D900E9" w:rsidRPr="00667B7B" w:rsidRDefault="00906706">
      <w:pPr>
        <w:jc w:val="center"/>
        <w:rPr>
          <w:color w:val="auto"/>
        </w:rPr>
      </w:pPr>
      <w:r w:rsidRPr="00667B7B">
        <w:rPr>
          <w:color w:val="auto"/>
        </w:rPr>
        <w:t>§ 2</w:t>
      </w:r>
    </w:p>
    <w:p w:rsidR="00D900E9" w:rsidRPr="00667B7B" w:rsidRDefault="00D900E9">
      <w:pPr>
        <w:rPr>
          <w:rFonts w:ascii="Arial" w:eastAsia="Arial" w:hAnsi="Arial" w:cs="Arial"/>
          <w:b/>
          <w:color w:val="auto"/>
          <w:sz w:val="20"/>
          <w:szCs w:val="20"/>
          <w:highlight w:val="white"/>
        </w:rPr>
      </w:pPr>
    </w:p>
    <w:p w:rsidR="00D900E9" w:rsidRPr="00667B7B" w:rsidRDefault="00906706">
      <w:pPr>
        <w:rPr>
          <w:color w:val="auto"/>
        </w:rPr>
      </w:pPr>
      <w:r w:rsidRPr="00667B7B">
        <w:rPr>
          <w:color w:val="auto"/>
        </w:rPr>
        <w:t>Biblioteka Główna i Biblioteki Wydziałowe Uniwersytetu Przyrodniczego we Wrocławiu działają zgodnie z konstytucyjną zasadą powszechnego dostępu społeczeństwa do nauki.</w:t>
      </w:r>
    </w:p>
    <w:p w:rsidR="00D900E9" w:rsidRPr="00667B7B" w:rsidRDefault="00D900E9">
      <w:pPr>
        <w:rPr>
          <w:color w:val="auto"/>
        </w:rPr>
      </w:pPr>
    </w:p>
    <w:p w:rsidR="00D900E9" w:rsidRPr="00667B7B" w:rsidRDefault="00906706">
      <w:pPr>
        <w:jc w:val="center"/>
        <w:rPr>
          <w:color w:val="auto"/>
        </w:rPr>
      </w:pPr>
      <w:r w:rsidRPr="00667B7B">
        <w:rPr>
          <w:color w:val="auto"/>
        </w:rPr>
        <w:t>§ 3</w:t>
      </w:r>
    </w:p>
    <w:p w:rsidR="00D900E9" w:rsidRPr="00667B7B" w:rsidRDefault="00D900E9">
      <w:pPr>
        <w:jc w:val="center"/>
        <w:rPr>
          <w:color w:val="auto"/>
        </w:rPr>
      </w:pPr>
    </w:p>
    <w:p w:rsidR="00D900E9" w:rsidRDefault="00906706">
      <w:pPr>
        <w:rPr>
          <w:color w:val="auto"/>
        </w:rPr>
      </w:pPr>
      <w:r w:rsidRPr="00667B7B">
        <w:rPr>
          <w:color w:val="auto"/>
        </w:rPr>
        <w:t>Dane Osobowe zarejestrowanych użytkowników gromadzi, przechowuje i przetwarza Biblioteka Główna UPWr</w:t>
      </w:r>
      <w:r w:rsidR="00F12EEC">
        <w:rPr>
          <w:color w:val="auto"/>
        </w:rPr>
        <w:t>. Dane te podlegają ochronie zgodnie z aktualnie obowiązującymi przepisami.</w:t>
      </w:r>
    </w:p>
    <w:p w:rsidR="006A4025" w:rsidRPr="00667B7B" w:rsidRDefault="006A4025">
      <w:pPr>
        <w:rPr>
          <w:color w:val="auto"/>
        </w:rPr>
      </w:pPr>
    </w:p>
    <w:p w:rsidR="00D900E9" w:rsidRPr="00667B7B" w:rsidRDefault="00906706">
      <w:pPr>
        <w:jc w:val="center"/>
        <w:rPr>
          <w:color w:val="auto"/>
        </w:rPr>
      </w:pPr>
      <w:r w:rsidRPr="00667B7B">
        <w:rPr>
          <w:color w:val="auto"/>
        </w:rPr>
        <w:t xml:space="preserve">  § 4</w:t>
      </w:r>
    </w:p>
    <w:p w:rsidR="00D900E9" w:rsidRPr="00667B7B" w:rsidRDefault="00D900E9">
      <w:pPr>
        <w:jc w:val="center"/>
        <w:rPr>
          <w:color w:val="auto"/>
        </w:rPr>
      </w:pPr>
    </w:p>
    <w:p w:rsidR="00D900E9" w:rsidRPr="00667B7B" w:rsidRDefault="00906706">
      <w:pPr>
        <w:rPr>
          <w:color w:val="auto"/>
        </w:rPr>
      </w:pPr>
      <w:r w:rsidRPr="00667B7B">
        <w:rPr>
          <w:color w:val="auto"/>
        </w:rPr>
        <w:t>Wszelkie zmiany danych osobowych  należy zgłaszać w Bibliotece Głównej lub Bibliotece Wydziałowej.</w:t>
      </w:r>
    </w:p>
    <w:p w:rsidR="00D900E9" w:rsidRPr="00667B7B" w:rsidRDefault="00D900E9">
      <w:pPr>
        <w:rPr>
          <w:color w:val="auto"/>
        </w:rPr>
      </w:pPr>
    </w:p>
    <w:p w:rsidR="006A4025" w:rsidRDefault="006A4025">
      <w:pPr>
        <w:jc w:val="center"/>
        <w:rPr>
          <w:color w:val="auto"/>
        </w:rPr>
      </w:pPr>
    </w:p>
    <w:p w:rsidR="00D900E9" w:rsidRPr="00667B7B" w:rsidRDefault="00906706">
      <w:pPr>
        <w:jc w:val="center"/>
        <w:rPr>
          <w:b/>
          <w:color w:val="auto"/>
        </w:rPr>
      </w:pPr>
      <w:r w:rsidRPr="00667B7B">
        <w:rPr>
          <w:b/>
          <w:color w:val="auto"/>
        </w:rPr>
        <w:t>II.</w:t>
      </w:r>
      <w:r w:rsidRPr="00667B7B">
        <w:rPr>
          <w:color w:val="auto"/>
        </w:rPr>
        <w:t xml:space="preserve"> </w:t>
      </w:r>
      <w:r w:rsidRPr="00667B7B">
        <w:rPr>
          <w:b/>
          <w:color w:val="auto"/>
        </w:rPr>
        <w:t xml:space="preserve">Zadania Biblioteki Głównej i Bibliotek Wydziałowych </w:t>
      </w:r>
      <w:r w:rsidRPr="00667B7B">
        <w:rPr>
          <w:color w:val="auto"/>
        </w:rPr>
        <w:t xml:space="preserve"> </w:t>
      </w:r>
      <w:r w:rsidRPr="00667B7B">
        <w:rPr>
          <w:b/>
          <w:color w:val="auto"/>
        </w:rPr>
        <w:t>Uniwersytetu Przyrodniczego we Wrocławiu</w:t>
      </w:r>
    </w:p>
    <w:p w:rsidR="00D900E9" w:rsidRDefault="00D900E9">
      <w:pPr>
        <w:jc w:val="center"/>
        <w:rPr>
          <w:b/>
          <w:color w:val="auto"/>
        </w:rPr>
      </w:pPr>
    </w:p>
    <w:p w:rsidR="002E478C" w:rsidRPr="00667B7B" w:rsidRDefault="002E478C">
      <w:pPr>
        <w:jc w:val="center"/>
        <w:rPr>
          <w:b/>
          <w:color w:val="auto"/>
        </w:rPr>
      </w:pPr>
    </w:p>
    <w:p w:rsidR="00D900E9" w:rsidRPr="00667B7B" w:rsidRDefault="00906706">
      <w:pPr>
        <w:jc w:val="center"/>
        <w:rPr>
          <w:color w:val="auto"/>
        </w:rPr>
      </w:pPr>
      <w:r w:rsidRPr="00667B7B">
        <w:rPr>
          <w:color w:val="auto"/>
        </w:rPr>
        <w:lastRenderedPageBreak/>
        <w:t>§ 5</w:t>
      </w:r>
    </w:p>
    <w:p w:rsidR="00D900E9" w:rsidRPr="003B2C2B" w:rsidRDefault="00D900E9">
      <w:pPr>
        <w:jc w:val="center"/>
        <w:rPr>
          <w:color w:val="auto"/>
          <w:sz w:val="16"/>
          <w:szCs w:val="16"/>
        </w:rPr>
      </w:pPr>
    </w:p>
    <w:p w:rsidR="00D900E9" w:rsidRPr="00667B7B" w:rsidRDefault="00906706">
      <w:pPr>
        <w:numPr>
          <w:ilvl w:val="0"/>
          <w:numId w:val="7"/>
        </w:numPr>
        <w:contextualSpacing/>
        <w:rPr>
          <w:color w:val="auto"/>
          <w:highlight w:val="white"/>
        </w:rPr>
      </w:pPr>
      <w:r w:rsidRPr="00667B7B">
        <w:rPr>
          <w:color w:val="auto"/>
          <w:highlight w:val="white"/>
        </w:rPr>
        <w:t>Pozyskiwanie, opraco</w:t>
      </w:r>
      <w:r w:rsidR="008C072C">
        <w:rPr>
          <w:color w:val="auto"/>
          <w:highlight w:val="white"/>
        </w:rPr>
        <w:t xml:space="preserve">wanie, przechowywanie, ochrona </w:t>
      </w:r>
      <w:r w:rsidRPr="00667B7B">
        <w:rPr>
          <w:color w:val="auto"/>
          <w:highlight w:val="white"/>
        </w:rPr>
        <w:t>i udostępnianie zasobów i źródeł informacji naukowej, w zakresie dyscyplin naukowych reprezentowanych w Uczelni.</w:t>
      </w:r>
    </w:p>
    <w:p w:rsidR="00D900E9" w:rsidRPr="00667B7B" w:rsidRDefault="00906706">
      <w:pPr>
        <w:numPr>
          <w:ilvl w:val="0"/>
          <w:numId w:val="7"/>
        </w:numPr>
        <w:contextualSpacing/>
        <w:rPr>
          <w:color w:val="auto"/>
          <w:highlight w:val="white"/>
        </w:rPr>
      </w:pPr>
      <w:r w:rsidRPr="00667B7B">
        <w:rPr>
          <w:color w:val="auto"/>
          <w:highlight w:val="white"/>
        </w:rPr>
        <w:t>Wspieranie procesów dydaktycznych i naukowo-badawczych realizowanych w Uczelni przez organizowanie dostępu do zasobów drukowanych oraz online do</w:t>
      </w:r>
      <w:r w:rsidR="008C072C">
        <w:rPr>
          <w:color w:val="auto"/>
          <w:highlight w:val="white"/>
        </w:rPr>
        <w:t xml:space="preserve"> własnych zasobów cyfrowych i</w:t>
      </w:r>
      <w:r w:rsidRPr="00667B7B">
        <w:rPr>
          <w:color w:val="auto"/>
          <w:highlight w:val="white"/>
        </w:rPr>
        <w:t xml:space="preserve"> do zasobów cyfrowych w innych bibliotekach,  repozytoriach, bazach danych.</w:t>
      </w:r>
    </w:p>
    <w:p w:rsidR="00D900E9" w:rsidRPr="00667B7B" w:rsidRDefault="00906706">
      <w:pPr>
        <w:numPr>
          <w:ilvl w:val="0"/>
          <w:numId w:val="7"/>
        </w:numPr>
        <w:contextualSpacing/>
        <w:rPr>
          <w:color w:val="auto"/>
          <w:highlight w:val="white"/>
        </w:rPr>
      </w:pPr>
      <w:r w:rsidRPr="00667B7B">
        <w:rPr>
          <w:color w:val="auto"/>
          <w:highlight w:val="white"/>
        </w:rPr>
        <w:t>Dokumentowanie dorobku publikacyjnego pracowników w systemach uczelnianych i zewnętrznych,</w:t>
      </w:r>
    </w:p>
    <w:p w:rsidR="00D900E9" w:rsidRPr="00667B7B" w:rsidRDefault="00906706">
      <w:pPr>
        <w:numPr>
          <w:ilvl w:val="0"/>
          <w:numId w:val="7"/>
        </w:numPr>
        <w:contextualSpacing/>
        <w:rPr>
          <w:color w:val="auto"/>
          <w:highlight w:val="white"/>
        </w:rPr>
      </w:pPr>
      <w:r w:rsidRPr="00667B7B">
        <w:rPr>
          <w:color w:val="auto"/>
          <w:highlight w:val="white"/>
        </w:rPr>
        <w:t>Kształcenie użytkowników systemu biblioteczno-informacyjnego UPWr, podnoszenie kompetencji informacyjnych użytkowników, doskonalenie zawodowe pracowników bibliotek, organizowanie praktyk i staży zawodowych dla pracowników bibliotek i studentów.</w:t>
      </w:r>
    </w:p>
    <w:p w:rsidR="00D900E9" w:rsidRPr="00667B7B" w:rsidRDefault="00906706">
      <w:pPr>
        <w:numPr>
          <w:ilvl w:val="0"/>
          <w:numId w:val="7"/>
        </w:numPr>
        <w:rPr>
          <w:color w:val="auto"/>
        </w:rPr>
      </w:pPr>
      <w:r w:rsidRPr="00667B7B">
        <w:rPr>
          <w:color w:val="auto"/>
        </w:rPr>
        <w:t xml:space="preserve">Nadzór merytoryczny i koordynacja działalności bibliotek wydziałowych i bibliotek jednostek organizacyjnych. </w:t>
      </w:r>
    </w:p>
    <w:p w:rsidR="00D900E9" w:rsidRPr="00667B7B" w:rsidRDefault="00906706">
      <w:pPr>
        <w:numPr>
          <w:ilvl w:val="0"/>
          <w:numId w:val="7"/>
        </w:numPr>
        <w:contextualSpacing/>
        <w:rPr>
          <w:color w:val="auto"/>
          <w:highlight w:val="white"/>
        </w:rPr>
      </w:pPr>
      <w:r w:rsidRPr="00667B7B">
        <w:rPr>
          <w:color w:val="auto"/>
          <w:highlight w:val="white"/>
        </w:rPr>
        <w:t>Prowadzenie działalności naukowo-badawczej z zakresu bibliotekoznawstwa i informacji naukowej.</w:t>
      </w:r>
    </w:p>
    <w:p w:rsidR="00D900E9" w:rsidRPr="00667B7B" w:rsidRDefault="00906706">
      <w:pPr>
        <w:numPr>
          <w:ilvl w:val="0"/>
          <w:numId w:val="7"/>
        </w:numPr>
        <w:contextualSpacing/>
        <w:rPr>
          <w:color w:val="auto"/>
          <w:highlight w:val="white"/>
        </w:rPr>
      </w:pPr>
      <w:r w:rsidRPr="00667B7B">
        <w:rPr>
          <w:color w:val="auto"/>
          <w:highlight w:val="white"/>
        </w:rPr>
        <w:t xml:space="preserve">Współpraca z innymi bibliotekami, jednostkami organizacyjnymi Uczelni, </w:t>
      </w:r>
      <w:proofErr w:type="spellStart"/>
      <w:r w:rsidRPr="00667B7B">
        <w:rPr>
          <w:color w:val="auto"/>
          <w:highlight w:val="white"/>
        </w:rPr>
        <w:t>MNiSW</w:t>
      </w:r>
      <w:proofErr w:type="spellEnd"/>
      <w:r w:rsidRPr="00667B7B">
        <w:rPr>
          <w:color w:val="auto"/>
          <w:highlight w:val="white"/>
        </w:rPr>
        <w:t>, jednostkami naukowymi w kraju i zagranicą.</w:t>
      </w:r>
    </w:p>
    <w:p w:rsidR="00D900E9" w:rsidRPr="00667B7B" w:rsidRDefault="00906706">
      <w:pPr>
        <w:numPr>
          <w:ilvl w:val="0"/>
          <w:numId w:val="7"/>
        </w:numPr>
        <w:contextualSpacing/>
        <w:rPr>
          <w:color w:val="auto"/>
          <w:highlight w:val="white"/>
        </w:rPr>
      </w:pPr>
      <w:r w:rsidRPr="00667B7B">
        <w:rPr>
          <w:color w:val="auto"/>
          <w:highlight w:val="white"/>
        </w:rPr>
        <w:t>Udział w krajowych i międzynarodowych projektach.</w:t>
      </w:r>
    </w:p>
    <w:p w:rsidR="00D900E9" w:rsidRPr="00667B7B" w:rsidRDefault="00906706">
      <w:pPr>
        <w:numPr>
          <w:ilvl w:val="0"/>
          <w:numId w:val="7"/>
        </w:numPr>
        <w:contextualSpacing/>
        <w:rPr>
          <w:color w:val="auto"/>
          <w:highlight w:val="white"/>
        </w:rPr>
      </w:pPr>
      <w:r w:rsidRPr="00667B7B">
        <w:rPr>
          <w:color w:val="auto"/>
          <w:highlight w:val="white"/>
        </w:rPr>
        <w:t xml:space="preserve">Prowadzenie działalności administracyjnej i sprawozdawczej zapewniającej sprawne funkcjonowanie </w:t>
      </w:r>
      <w:r w:rsidR="00E258DF">
        <w:rPr>
          <w:color w:val="auto"/>
          <w:highlight w:val="white"/>
        </w:rPr>
        <w:t>B</w:t>
      </w:r>
      <w:r w:rsidRPr="00667B7B">
        <w:rPr>
          <w:color w:val="auto"/>
          <w:highlight w:val="white"/>
        </w:rPr>
        <w:t>iblioteki.</w:t>
      </w:r>
    </w:p>
    <w:p w:rsidR="00D900E9" w:rsidRPr="00667B7B" w:rsidRDefault="00906706">
      <w:pPr>
        <w:numPr>
          <w:ilvl w:val="0"/>
          <w:numId w:val="7"/>
        </w:numPr>
        <w:contextualSpacing/>
        <w:rPr>
          <w:color w:val="auto"/>
          <w:highlight w:val="white"/>
        </w:rPr>
      </w:pPr>
      <w:r w:rsidRPr="00667B7B">
        <w:rPr>
          <w:color w:val="auto"/>
          <w:highlight w:val="white"/>
        </w:rPr>
        <w:t>Promocja i popularyzowanie Biblioteki - jej zbiorów, zasobów i usług.</w:t>
      </w:r>
    </w:p>
    <w:p w:rsidR="00D900E9" w:rsidRPr="00667B7B" w:rsidRDefault="00D900E9">
      <w:pPr>
        <w:jc w:val="center"/>
        <w:rPr>
          <w:color w:val="auto"/>
        </w:rPr>
      </w:pPr>
    </w:p>
    <w:p w:rsidR="00D900E9" w:rsidRPr="00667B7B" w:rsidRDefault="00D900E9" w:rsidP="00175118">
      <w:pPr>
        <w:ind w:left="426"/>
        <w:rPr>
          <w:color w:val="auto"/>
        </w:rPr>
      </w:pPr>
    </w:p>
    <w:p w:rsidR="00D900E9" w:rsidRPr="00667B7B" w:rsidRDefault="00D900E9">
      <w:pPr>
        <w:rPr>
          <w:color w:val="auto"/>
        </w:rPr>
      </w:pPr>
    </w:p>
    <w:p w:rsidR="00D900E9" w:rsidRPr="00667B7B" w:rsidRDefault="00906706">
      <w:pPr>
        <w:jc w:val="center"/>
        <w:rPr>
          <w:b/>
          <w:color w:val="auto"/>
        </w:rPr>
      </w:pPr>
      <w:r w:rsidRPr="00667B7B">
        <w:rPr>
          <w:b/>
          <w:color w:val="auto"/>
        </w:rPr>
        <w:t>III</w:t>
      </w:r>
      <w:r w:rsidRPr="00667B7B">
        <w:rPr>
          <w:color w:val="auto"/>
        </w:rPr>
        <w:t xml:space="preserve"> </w:t>
      </w:r>
      <w:r w:rsidRPr="00667B7B">
        <w:rPr>
          <w:b/>
          <w:color w:val="auto"/>
        </w:rPr>
        <w:t>Kadra Biblioteki Głównej i Bibliotek Wydziałowych Uniwersytetu Przyrodniczego we Wrocławiu</w:t>
      </w:r>
    </w:p>
    <w:p w:rsidR="00D900E9" w:rsidRPr="003B2C2B" w:rsidRDefault="00D900E9">
      <w:pPr>
        <w:jc w:val="center"/>
        <w:rPr>
          <w:b/>
          <w:color w:val="auto"/>
          <w:sz w:val="16"/>
          <w:szCs w:val="16"/>
        </w:rPr>
      </w:pPr>
    </w:p>
    <w:p w:rsidR="00D900E9" w:rsidRPr="00667B7B" w:rsidRDefault="00906706">
      <w:pPr>
        <w:jc w:val="center"/>
        <w:rPr>
          <w:color w:val="auto"/>
        </w:rPr>
      </w:pPr>
      <w:r w:rsidRPr="00667B7B">
        <w:rPr>
          <w:color w:val="auto"/>
        </w:rPr>
        <w:t>§ 6</w:t>
      </w:r>
    </w:p>
    <w:p w:rsidR="00D900E9" w:rsidRPr="00667B7B" w:rsidRDefault="00D900E9">
      <w:pPr>
        <w:jc w:val="center"/>
        <w:rPr>
          <w:color w:val="auto"/>
        </w:rPr>
      </w:pPr>
    </w:p>
    <w:p w:rsidR="00D900E9" w:rsidRPr="00667B7B" w:rsidRDefault="00906706">
      <w:pPr>
        <w:numPr>
          <w:ilvl w:val="0"/>
          <w:numId w:val="10"/>
        </w:numPr>
        <w:rPr>
          <w:color w:val="auto"/>
        </w:rPr>
      </w:pPr>
      <w:r w:rsidRPr="00667B7B">
        <w:rPr>
          <w:color w:val="auto"/>
        </w:rPr>
        <w:t xml:space="preserve">W Bibliotece Głównej i Bibliotekach Wydziałowych są zatrudniani: </w:t>
      </w:r>
    </w:p>
    <w:p w:rsidR="00D900E9" w:rsidRPr="00667B7B" w:rsidRDefault="00906706">
      <w:pPr>
        <w:numPr>
          <w:ilvl w:val="0"/>
          <w:numId w:val="1"/>
        </w:numPr>
        <w:contextualSpacing/>
        <w:rPr>
          <w:color w:val="auto"/>
        </w:rPr>
      </w:pPr>
      <w:r w:rsidRPr="00667B7B">
        <w:rPr>
          <w:color w:val="auto"/>
        </w:rPr>
        <w:t xml:space="preserve">bibliotekarze dyplomowani i dyplomowani pracownicy dokumentacji i informacji naukowej, </w:t>
      </w:r>
    </w:p>
    <w:p w:rsidR="00D900E9" w:rsidRPr="00667B7B" w:rsidRDefault="00906706">
      <w:pPr>
        <w:numPr>
          <w:ilvl w:val="0"/>
          <w:numId w:val="1"/>
        </w:numPr>
        <w:contextualSpacing/>
        <w:rPr>
          <w:color w:val="auto"/>
        </w:rPr>
      </w:pPr>
      <w:r w:rsidRPr="00667B7B">
        <w:rPr>
          <w:color w:val="auto"/>
        </w:rPr>
        <w:t>bibliotekarze,</w:t>
      </w:r>
    </w:p>
    <w:p w:rsidR="00D900E9" w:rsidRPr="00667B7B" w:rsidRDefault="00906706">
      <w:pPr>
        <w:numPr>
          <w:ilvl w:val="0"/>
          <w:numId w:val="1"/>
        </w:numPr>
        <w:contextualSpacing/>
        <w:rPr>
          <w:color w:val="auto"/>
        </w:rPr>
      </w:pPr>
      <w:r w:rsidRPr="00667B7B">
        <w:rPr>
          <w:color w:val="auto"/>
        </w:rPr>
        <w:t>pracownicy inżynieryjno-techniczni,</w:t>
      </w:r>
    </w:p>
    <w:p w:rsidR="00D900E9" w:rsidRPr="00667B7B" w:rsidRDefault="00906706">
      <w:pPr>
        <w:numPr>
          <w:ilvl w:val="0"/>
          <w:numId w:val="1"/>
        </w:numPr>
        <w:contextualSpacing/>
        <w:rPr>
          <w:color w:val="auto"/>
        </w:rPr>
      </w:pPr>
      <w:r w:rsidRPr="00667B7B">
        <w:rPr>
          <w:color w:val="auto"/>
        </w:rPr>
        <w:t>pracownicy administracyjni.</w:t>
      </w:r>
    </w:p>
    <w:p w:rsidR="00D900E9" w:rsidRPr="00667B7B" w:rsidRDefault="00906706">
      <w:pPr>
        <w:numPr>
          <w:ilvl w:val="0"/>
          <w:numId w:val="8"/>
        </w:numPr>
        <w:rPr>
          <w:color w:val="auto"/>
        </w:rPr>
      </w:pPr>
      <w:r w:rsidRPr="00667B7B">
        <w:rPr>
          <w:color w:val="auto"/>
        </w:rPr>
        <w:t>Do bibliotekarzy dyplomowanych i dyplomowanych pracowników dokumentacji i informacji naukowej stosuje się przepisy ustawy Prawo o Szkolnictwie Wyższym oraz Statutu Uniwersytetu Przyrodniczego we Wrocławiu.</w:t>
      </w:r>
    </w:p>
    <w:p w:rsidR="00D900E9" w:rsidRPr="00667B7B" w:rsidRDefault="00906706">
      <w:pPr>
        <w:numPr>
          <w:ilvl w:val="0"/>
          <w:numId w:val="12"/>
        </w:numPr>
        <w:rPr>
          <w:color w:val="auto"/>
        </w:rPr>
      </w:pPr>
      <w:r w:rsidRPr="00667B7B">
        <w:rPr>
          <w:color w:val="auto"/>
        </w:rPr>
        <w:t>Pracowników bibliotecznych, inżynieryjno-technicznych i administracyjnych (niebędących nauczycielami akademickimi) zatrudnia, awansuje i rozwiązuje stosunek pracy kanclerz na wniosek dyrektora biblioteki.</w:t>
      </w:r>
    </w:p>
    <w:p w:rsidR="00D900E9" w:rsidRPr="00667B7B" w:rsidRDefault="00906706">
      <w:pPr>
        <w:numPr>
          <w:ilvl w:val="0"/>
          <w:numId w:val="12"/>
        </w:numPr>
        <w:rPr>
          <w:color w:val="auto"/>
        </w:rPr>
      </w:pPr>
      <w:r w:rsidRPr="00667B7B">
        <w:rPr>
          <w:color w:val="auto"/>
        </w:rPr>
        <w:t>Prawa i obowiązki wszystkich pracowników bibliotek uczelnianego systemu biblioteczno-informacyjnego określa „Regulamin pracy Uniwersytetu Przyrodniczego we Wrocławiu” oraz imienny zakres obowiązków służbowych.</w:t>
      </w:r>
    </w:p>
    <w:p w:rsidR="00D900E9" w:rsidRPr="00667B7B" w:rsidRDefault="00906706">
      <w:pPr>
        <w:numPr>
          <w:ilvl w:val="0"/>
          <w:numId w:val="12"/>
        </w:numPr>
        <w:rPr>
          <w:color w:val="auto"/>
        </w:rPr>
      </w:pPr>
      <w:r w:rsidRPr="00667B7B">
        <w:rPr>
          <w:color w:val="auto"/>
        </w:rPr>
        <w:t xml:space="preserve">Pracownik może być delegowany do pracy w innej jednostce organizacyjnej </w:t>
      </w:r>
      <w:r w:rsidR="00E258DF">
        <w:rPr>
          <w:color w:val="auto"/>
        </w:rPr>
        <w:t>B</w:t>
      </w:r>
      <w:r w:rsidRPr="00667B7B">
        <w:rPr>
          <w:color w:val="auto"/>
        </w:rPr>
        <w:t xml:space="preserve">iblioteki lub do wykonania określonych czynności bibliotekarskich poza siedzibą </w:t>
      </w:r>
      <w:r w:rsidR="00E258DF">
        <w:rPr>
          <w:color w:val="auto"/>
        </w:rPr>
        <w:t>B</w:t>
      </w:r>
      <w:r w:rsidRPr="00667B7B">
        <w:rPr>
          <w:color w:val="auto"/>
        </w:rPr>
        <w:t>iblioteki.</w:t>
      </w:r>
    </w:p>
    <w:p w:rsidR="00D900E9" w:rsidRPr="003B2C2B" w:rsidRDefault="00D900E9">
      <w:pPr>
        <w:rPr>
          <w:color w:val="auto"/>
          <w:sz w:val="16"/>
          <w:szCs w:val="16"/>
        </w:rPr>
      </w:pPr>
    </w:p>
    <w:p w:rsidR="00D900E9" w:rsidRPr="00667B7B" w:rsidRDefault="00906706">
      <w:pPr>
        <w:jc w:val="center"/>
        <w:rPr>
          <w:color w:val="auto"/>
        </w:rPr>
      </w:pPr>
      <w:r w:rsidRPr="00667B7B">
        <w:rPr>
          <w:color w:val="auto"/>
        </w:rPr>
        <w:t>§ 7</w:t>
      </w:r>
    </w:p>
    <w:p w:rsidR="00D900E9" w:rsidRPr="003B2C2B" w:rsidRDefault="00D900E9">
      <w:pPr>
        <w:jc w:val="center"/>
        <w:rPr>
          <w:color w:val="auto"/>
          <w:sz w:val="16"/>
          <w:szCs w:val="16"/>
        </w:rPr>
      </w:pPr>
    </w:p>
    <w:p w:rsidR="00D900E9" w:rsidRPr="00667B7B" w:rsidRDefault="00906706">
      <w:pPr>
        <w:numPr>
          <w:ilvl w:val="0"/>
          <w:numId w:val="4"/>
        </w:numPr>
        <w:contextualSpacing/>
        <w:rPr>
          <w:color w:val="auto"/>
        </w:rPr>
      </w:pPr>
      <w:r w:rsidRPr="00667B7B">
        <w:rPr>
          <w:color w:val="auto"/>
        </w:rPr>
        <w:t>Biblioteką Główną kieruje dyrektor, który pełni równocześnie funkcję koordynatora systemu biblioteczno-informacyjnego Uniwersytetu Przyrodniczego we Wrocławiu.</w:t>
      </w:r>
    </w:p>
    <w:p w:rsidR="00D900E9" w:rsidRPr="00667B7B" w:rsidRDefault="00906706">
      <w:pPr>
        <w:numPr>
          <w:ilvl w:val="0"/>
          <w:numId w:val="4"/>
        </w:numPr>
        <w:contextualSpacing/>
        <w:rPr>
          <w:color w:val="auto"/>
        </w:rPr>
      </w:pPr>
      <w:r w:rsidRPr="00667B7B">
        <w:rPr>
          <w:color w:val="auto"/>
        </w:rPr>
        <w:t>Kompetencje dyrektora określa Statut Uniwersytetu Przyrodniczego we Wrocławiu.</w:t>
      </w:r>
    </w:p>
    <w:p w:rsidR="00D900E9" w:rsidRPr="00667B7B" w:rsidRDefault="00906706">
      <w:pPr>
        <w:numPr>
          <w:ilvl w:val="0"/>
          <w:numId w:val="4"/>
        </w:numPr>
        <w:rPr>
          <w:color w:val="auto"/>
        </w:rPr>
      </w:pPr>
      <w:r w:rsidRPr="00667B7B">
        <w:rPr>
          <w:color w:val="auto"/>
        </w:rPr>
        <w:t>Tryb powołania Dyrektora Biblioteki określa ustawa Prawo o szkolnictwie wyższym lub Statut Uniwersytetu Przyrodniczego we Wrocławiu.</w:t>
      </w:r>
    </w:p>
    <w:p w:rsidR="00D900E9" w:rsidRPr="00667B7B" w:rsidRDefault="00906706">
      <w:pPr>
        <w:jc w:val="center"/>
        <w:rPr>
          <w:color w:val="auto"/>
        </w:rPr>
      </w:pPr>
      <w:r w:rsidRPr="00667B7B">
        <w:rPr>
          <w:color w:val="auto"/>
        </w:rPr>
        <w:lastRenderedPageBreak/>
        <w:t>§ 8</w:t>
      </w:r>
    </w:p>
    <w:p w:rsidR="00D900E9" w:rsidRPr="00667B7B" w:rsidRDefault="00D900E9">
      <w:pPr>
        <w:jc w:val="center"/>
        <w:rPr>
          <w:color w:val="auto"/>
        </w:rPr>
      </w:pPr>
    </w:p>
    <w:p w:rsidR="00D900E9" w:rsidRPr="00667B7B" w:rsidRDefault="00906706">
      <w:pPr>
        <w:numPr>
          <w:ilvl w:val="0"/>
          <w:numId w:val="13"/>
        </w:numPr>
        <w:rPr>
          <w:color w:val="auto"/>
        </w:rPr>
      </w:pPr>
      <w:r w:rsidRPr="00667B7B">
        <w:rPr>
          <w:color w:val="auto"/>
        </w:rPr>
        <w:t>W Bibliotece Głównej mogą funkcjonować:</w:t>
      </w:r>
    </w:p>
    <w:p w:rsidR="00D900E9" w:rsidRPr="00667B7B" w:rsidRDefault="00906706">
      <w:pPr>
        <w:numPr>
          <w:ilvl w:val="0"/>
          <w:numId w:val="6"/>
        </w:numPr>
        <w:contextualSpacing/>
        <w:rPr>
          <w:color w:val="auto"/>
        </w:rPr>
      </w:pPr>
      <w:r w:rsidRPr="00667B7B">
        <w:rPr>
          <w:color w:val="auto"/>
        </w:rPr>
        <w:t>działy,</w:t>
      </w:r>
    </w:p>
    <w:p w:rsidR="00D900E9" w:rsidRPr="00667B7B" w:rsidRDefault="00906706">
      <w:pPr>
        <w:numPr>
          <w:ilvl w:val="0"/>
          <w:numId w:val="6"/>
        </w:numPr>
        <w:contextualSpacing/>
        <w:rPr>
          <w:color w:val="auto"/>
        </w:rPr>
      </w:pPr>
      <w:r w:rsidRPr="00667B7B">
        <w:rPr>
          <w:color w:val="auto"/>
        </w:rPr>
        <w:t xml:space="preserve">samodzielne sekcje posiadające status działu, </w:t>
      </w:r>
    </w:p>
    <w:p w:rsidR="00D900E9" w:rsidRPr="00667B7B" w:rsidRDefault="00906706">
      <w:pPr>
        <w:numPr>
          <w:ilvl w:val="0"/>
          <w:numId w:val="6"/>
        </w:numPr>
        <w:contextualSpacing/>
        <w:rPr>
          <w:color w:val="auto"/>
        </w:rPr>
      </w:pPr>
      <w:r w:rsidRPr="00667B7B">
        <w:rPr>
          <w:color w:val="auto"/>
        </w:rPr>
        <w:t xml:space="preserve">sekcje wchodzące w skład działu, </w:t>
      </w:r>
    </w:p>
    <w:p w:rsidR="00D900E9" w:rsidRPr="00667B7B" w:rsidRDefault="00906706">
      <w:pPr>
        <w:numPr>
          <w:ilvl w:val="0"/>
          <w:numId w:val="6"/>
        </w:numPr>
        <w:contextualSpacing/>
        <w:rPr>
          <w:color w:val="auto"/>
        </w:rPr>
      </w:pPr>
      <w:r w:rsidRPr="00667B7B">
        <w:rPr>
          <w:color w:val="auto"/>
        </w:rPr>
        <w:t>samodzielne stanowiska pracy.</w:t>
      </w:r>
    </w:p>
    <w:p w:rsidR="00D900E9" w:rsidRPr="00667B7B" w:rsidRDefault="00906706">
      <w:pPr>
        <w:numPr>
          <w:ilvl w:val="0"/>
          <w:numId w:val="13"/>
        </w:numPr>
        <w:rPr>
          <w:color w:val="auto"/>
        </w:rPr>
      </w:pPr>
      <w:r w:rsidRPr="00667B7B">
        <w:rPr>
          <w:color w:val="auto"/>
        </w:rPr>
        <w:t>Zastępcę dyrektora powołuje i odwołuje rektor na zaopiniowany przez Radę Biblioteczną wniosek dyrektora Biblioteki.</w:t>
      </w:r>
    </w:p>
    <w:p w:rsidR="00D900E9" w:rsidRPr="00667B7B" w:rsidRDefault="00906706">
      <w:pPr>
        <w:numPr>
          <w:ilvl w:val="0"/>
          <w:numId w:val="13"/>
        </w:numPr>
        <w:rPr>
          <w:color w:val="auto"/>
        </w:rPr>
      </w:pPr>
      <w:r w:rsidRPr="00667B7B">
        <w:rPr>
          <w:color w:val="auto"/>
        </w:rPr>
        <w:t xml:space="preserve">Kierowników działów i sekcji powołuje i odwołuje rektor na zaopiniowany przez Radę Biblioteczną wniosek dyrektora </w:t>
      </w:r>
      <w:r w:rsidR="00E258DF">
        <w:rPr>
          <w:color w:val="auto"/>
        </w:rPr>
        <w:t>B</w:t>
      </w:r>
      <w:r w:rsidRPr="00667B7B">
        <w:rPr>
          <w:color w:val="auto"/>
        </w:rPr>
        <w:t>iblioteki.</w:t>
      </w:r>
    </w:p>
    <w:p w:rsidR="00D900E9" w:rsidRPr="00667B7B" w:rsidRDefault="00906706">
      <w:pPr>
        <w:numPr>
          <w:ilvl w:val="0"/>
          <w:numId w:val="13"/>
        </w:numPr>
        <w:rPr>
          <w:color w:val="auto"/>
        </w:rPr>
      </w:pPr>
      <w:r w:rsidRPr="00667B7B">
        <w:rPr>
          <w:color w:val="auto"/>
        </w:rPr>
        <w:t>Organem doradczym dyrektora Biblioteki jest kolegium kierowników:</w:t>
      </w:r>
    </w:p>
    <w:p w:rsidR="00D900E9" w:rsidRPr="00667B7B" w:rsidRDefault="00906706">
      <w:pPr>
        <w:numPr>
          <w:ilvl w:val="0"/>
          <w:numId w:val="2"/>
        </w:numPr>
        <w:ind w:left="711"/>
        <w:contextualSpacing/>
        <w:rPr>
          <w:color w:val="auto"/>
        </w:rPr>
      </w:pPr>
      <w:r w:rsidRPr="00667B7B">
        <w:rPr>
          <w:color w:val="auto"/>
        </w:rPr>
        <w:t xml:space="preserve">w skład kolegium wchodzą : dyrektor </w:t>
      </w:r>
      <w:r w:rsidR="00E258DF">
        <w:rPr>
          <w:color w:val="auto"/>
        </w:rPr>
        <w:t>B</w:t>
      </w:r>
      <w:r w:rsidRPr="00667B7B">
        <w:rPr>
          <w:color w:val="auto"/>
        </w:rPr>
        <w:t xml:space="preserve">iblioteki jako przewodniczący, zastępca dyrektora, kierownicy działów, </w:t>
      </w:r>
    </w:p>
    <w:p w:rsidR="00D900E9" w:rsidRPr="00667B7B" w:rsidRDefault="00906706">
      <w:pPr>
        <w:numPr>
          <w:ilvl w:val="0"/>
          <w:numId w:val="2"/>
        </w:numPr>
        <w:ind w:left="711"/>
        <w:contextualSpacing/>
        <w:rPr>
          <w:color w:val="auto"/>
        </w:rPr>
      </w:pPr>
      <w:r w:rsidRPr="00667B7B">
        <w:rPr>
          <w:color w:val="auto"/>
        </w:rPr>
        <w:t xml:space="preserve">kolegium pełni funkcję opiniodawczą i doradczą w zakresie działalności </w:t>
      </w:r>
      <w:r w:rsidR="00E258DF">
        <w:rPr>
          <w:color w:val="auto"/>
        </w:rPr>
        <w:t>B</w:t>
      </w:r>
      <w:r w:rsidRPr="00667B7B">
        <w:rPr>
          <w:color w:val="auto"/>
        </w:rPr>
        <w:t xml:space="preserve">iblioteki oraz spraw osobowych; stanowi forum do przedstawiania przez kierowników problemów związanych z pracą działów, </w:t>
      </w:r>
    </w:p>
    <w:p w:rsidR="00D900E9" w:rsidRPr="00667B7B" w:rsidRDefault="00906706">
      <w:pPr>
        <w:numPr>
          <w:ilvl w:val="0"/>
          <w:numId w:val="2"/>
        </w:numPr>
        <w:ind w:left="711"/>
        <w:contextualSpacing/>
        <w:rPr>
          <w:color w:val="auto"/>
        </w:rPr>
      </w:pPr>
      <w:r w:rsidRPr="00667B7B">
        <w:rPr>
          <w:color w:val="auto"/>
        </w:rPr>
        <w:t>kolegium zwoływane jest w miarę potrzeby, jednak nie rzadziej niż raz na kwartał.</w:t>
      </w:r>
    </w:p>
    <w:p w:rsidR="00D900E9" w:rsidRPr="00667B7B" w:rsidRDefault="00906706">
      <w:pPr>
        <w:numPr>
          <w:ilvl w:val="0"/>
          <w:numId w:val="13"/>
        </w:numPr>
        <w:rPr>
          <w:color w:val="auto"/>
        </w:rPr>
      </w:pPr>
      <w:r w:rsidRPr="00667B7B">
        <w:rPr>
          <w:color w:val="auto"/>
        </w:rPr>
        <w:t>Strukturę organizacyjną Biblioteki Głównej i zakres obowiązków bibliotecznych jednostek organizacyjnych określa załącznik nr 1.</w:t>
      </w:r>
    </w:p>
    <w:p w:rsidR="006A4025" w:rsidRPr="00667B7B" w:rsidRDefault="006A4025">
      <w:pPr>
        <w:rPr>
          <w:color w:val="auto"/>
        </w:rPr>
      </w:pPr>
    </w:p>
    <w:p w:rsidR="00D900E9" w:rsidRPr="00667B7B" w:rsidRDefault="00906706">
      <w:pPr>
        <w:jc w:val="center"/>
        <w:rPr>
          <w:b/>
          <w:color w:val="auto"/>
        </w:rPr>
      </w:pPr>
      <w:r w:rsidRPr="00667B7B">
        <w:rPr>
          <w:b/>
          <w:color w:val="auto"/>
        </w:rPr>
        <w:t>IV</w:t>
      </w:r>
      <w:r w:rsidRPr="00667B7B">
        <w:rPr>
          <w:color w:val="auto"/>
        </w:rPr>
        <w:t xml:space="preserve"> </w:t>
      </w:r>
      <w:r w:rsidRPr="00667B7B">
        <w:rPr>
          <w:b/>
          <w:color w:val="auto"/>
        </w:rPr>
        <w:t>Finansowanie</w:t>
      </w:r>
      <w:r w:rsidRPr="00667B7B">
        <w:rPr>
          <w:color w:val="auto"/>
        </w:rPr>
        <w:t xml:space="preserve"> </w:t>
      </w:r>
      <w:r w:rsidRPr="00667B7B">
        <w:rPr>
          <w:b/>
          <w:color w:val="auto"/>
        </w:rPr>
        <w:t xml:space="preserve">Biblioteki Głównej i Bibliotek Wydziałowych  </w:t>
      </w:r>
      <w:r w:rsidRPr="00667B7B">
        <w:rPr>
          <w:color w:val="auto"/>
        </w:rPr>
        <w:t xml:space="preserve"> </w:t>
      </w:r>
      <w:r w:rsidRPr="00667B7B">
        <w:rPr>
          <w:b/>
          <w:color w:val="auto"/>
        </w:rPr>
        <w:t>Uniwersytetu Przyrodniczego we Wrocławiu</w:t>
      </w:r>
    </w:p>
    <w:p w:rsidR="00D900E9" w:rsidRPr="003B2C2B" w:rsidRDefault="00D900E9">
      <w:pPr>
        <w:jc w:val="center"/>
        <w:rPr>
          <w:b/>
          <w:color w:val="auto"/>
          <w:sz w:val="16"/>
          <w:szCs w:val="16"/>
        </w:rPr>
      </w:pPr>
    </w:p>
    <w:p w:rsidR="00D900E9" w:rsidRPr="00667B7B" w:rsidRDefault="00906706">
      <w:pPr>
        <w:jc w:val="center"/>
        <w:rPr>
          <w:color w:val="auto"/>
        </w:rPr>
      </w:pPr>
      <w:r w:rsidRPr="00667B7B">
        <w:rPr>
          <w:color w:val="auto"/>
        </w:rPr>
        <w:t>§ 10</w:t>
      </w:r>
    </w:p>
    <w:p w:rsidR="00D900E9" w:rsidRPr="00667B7B" w:rsidRDefault="00D900E9">
      <w:pPr>
        <w:jc w:val="center"/>
        <w:rPr>
          <w:color w:val="auto"/>
        </w:rPr>
      </w:pPr>
    </w:p>
    <w:p w:rsidR="00D900E9" w:rsidRPr="00667B7B" w:rsidRDefault="00906706">
      <w:pPr>
        <w:numPr>
          <w:ilvl w:val="0"/>
          <w:numId w:val="14"/>
        </w:numPr>
        <w:rPr>
          <w:color w:val="auto"/>
        </w:rPr>
      </w:pPr>
      <w:r w:rsidRPr="00667B7B">
        <w:rPr>
          <w:color w:val="auto"/>
        </w:rPr>
        <w:t>Wydatki związane z działalnością systemu biblioteczno-informacyjnego pokrywane są z budżetu Uczelni oraz innych źródeł.</w:t>
      </w:r>
    </w:p>
    <w:p w:rsidR="00D900E9" w:rsidRPr="00667B7B" w:rsidRDefault="00906706">
      <w:pPr>
        <w:numPr>
          <w:ilvl w:val="0"/>
          <w:numId w:val="14"/>
        </w:numPr>
        <w:rPr>
          <w:color w:val="auto"/>
        </w:rPr>
      </w:pPr>
      <w:r w:rsidRPr="00667B7B">
        <w:rPr>
          <w:color w:val="auto"/>
        </w:rPr>
        <w:t>Biblioteka Główna Uniwersytetu Przyrodniczego we Wrocławiu funkcjonuje wykorzystując wydzielony z Uczelni budżet własny, dedykowane środki celowe oraz środki z innych źródeł.</w:t>
      </w:r>
    </w:p>
    <w:p w:rsidR="00D900E9" w:rsidRPr="00667B7B" w:rsidRDefault="00906706">
      <w:pPr>
        <w:numPr>
          <w:ilvl w:val="0"/>
          <w:numId w:val="14"/>
        </w:numPr>
        <w:rPr>
          <w:color w:val="auto"/>
        </w:rPr>
      </w:pPr>
      <w:r w:rsidRPr="00667B7B">
        <w:rPr>
          <w:color w:val="auto"/>
        </w:rPr>
        <w:t>Biblioteki</w:t>
      </w:r>
      <w:r w:rsidRPr="00667B7B">
        <w:rPr>
          <w:b/>
          <w:color w:val="auto"/>
        </w:rPr>
        <w:t xml:space="preserve"> </w:t>
      </w:r>
      <w:r w:rsidRPr="00667B7B">
        <w:rPr>
          <w:color w:val="auto"/>
        </w:rPr>
        <w:t>Wydziałowe</w:t>
      </w:r>
      <w:r w:rsidRPr="00667B7B">
        <w:rPr>
          <w:b/>
          <w:color w:val="auto"/>
        </w:rPr>
        <w:t xml:space="preserve"> </w:t>
      </w:r>
      <w:r w:rsidRPr="00667B7B">
        <w:rPr>
          <w:color w:val="auto"/>
        </w:rPr>
        <w:t>Uczelni finansowane są z budżetów tych jednostek.</w:t>
      </w:r>
    </w:p>
    <w:p w:rsidR="00D900E9" w:rsidRPr="00667B7B" w:rsidRDefault="00D900E9">
      <w:pPr>
        <w:rPr>
          <w:color w:val="auto"/>
        </w:rPr>
      </w:pPr>
    </w:p>
    <w:p w:rsidR="00D900E9" w:rsidRPr="00667B7B" w:rsidRDefault="00906706">
      <w:pPr>
        <w:jc w:val="center"/>
        <w:rPr>
          <w:b/>
          <w:color w:val="auto"/>
        </w:rPr>
      </w:pPr>
      <w:r w:rsidRPr="00667B7B">
        <w:rPr>
          <w:b/>
          <w:color w:val="auto"/>
        </w:rPr>
        <w:t>V Postanowienia końcowe</w:t>
      </w:r>
    </w:p>
    <w:p w:rsidR="00D900E9" w:rsidRPr="003B2C2B" w:rsidRDefault="00D900E9" w:rsidP="003B2C2B">
      <w:pPr>
        <w:rPr>
          <w:color w:val="auto"/>
          <w:sz w:val="16"/>
          <w:szCs w:val="16"/>
        </w:rPr>
      </w:pPr>
    </w:p>
    <w:p w:rsidR="00D900E9" w:rsidRPr="00667B7B" w:rsidRDefault="00906706">
      <w:pPr>
        <w:jc w:val="center"/>
        <w:rPr>
          <w:color w:val="auto"/>
        </w:rPr>
      </w:pPr>
      <w:r w:rsidRPr="00667B7B">
        <w:rPr>
          <w:color w:val="auto"/>
        </w:rPr>
        <w:t>§ 11</w:t>
      </w:r>
    </w:p>
    <w:p w:rsidR="00D900E9" w:rsidRPr="00667B7B" w:rsidRDefault="00D900E9">
      <w:pPr>
        <w:rPr>
          <w:color w:val="auto"/>
        </w:rPr>
      </w:pPr>
    </w:p>
    <w:p w:rsidR="00D900E9" w:rsidRPr="00667B7B" w:rsidRDefault="00906706">
      <w:pPr>
        <w:numPr>
          <w:ilvl w:val="0"/>
          <w:numId w:val="5"/>
        </w:numPr>
        <w:rPr>
          <w:color w:val="auto"/>
        </w:rPr>
      </w:pPr>
      <w:r w:rsidRPr="00667B7B">
        <w:rPr>
          <w:color w:val="auto"/>
        </w:rPr>
        <w:t>Załącznikami do niniejszego regulaminu są:</w:t>
      </w:r>
    </w:p>
    <w:p w:rsidR="00D900E9" w:rsidRPr="00667B7B" w:rsidRDefault="00906706">
      <w:pPr>
        <w:numPr>
          <w:ilvl w:val="0"/>
          <w:numId w:val="15"/>
        </w:numPr>
        <w:contextualSpacing/>
        <w:rPr>
          <w:color w:val="auto"/>
        </w:rPr>
      </w:pPr>
      <w:r w:rsidRPr="00667B7B">
        <w:rPr>
          <w:color w:val="auto"/>
        </w:rPr>
        <w:t>Załącznik nr 1: Struktura organizacyjna i zadania jednostek organizacyjnych Biblioteki Głównej,</w:t>
      </w:r>
    </w:p>
    <w:p w:rsidR="00D900E9" w:rsidRPr="00667B7B" w:rsidRDefault="00906706">
      <w:pPr>
        <w:numPr>
          <w:ilvl w:val="0"/>
          <w:numId w:val="15"/>
        </w:numPr>
        <w:contextualSpacing/>
        <w:rPr>
          <w:color w:val="auto"/>
        </w:rPr>
      </w:pPr>
      <w:r w:rsidRPr="00667B7B">
        <w:rPr>
          <w:color w:val="auto"/>
        </w:rPr>
        <w:t>Załącznik nr 2: Regulamin udostępniania zbiorów w Bibliotece Głównej i Bibliotekach Wydziałowych Uniwersytetu Przyrodniczego  we Wrocławiu,</w:t>
      </w:r>
    </w:p>
    <w:p w:rsidR="00D900E9" w:rsidRPr="00667B7B" w:rsidRDefault="00906706">
      <w:pPr>
        <w:numPr>
          <w:ilvl w:val="0"/>
          <w:numId w:val="15"/>
        </w:numPr>
        <w:contextualSpacing/>
        <w:rPr>
          <w:color w:val="auto"/>
        </w:rPr>
      </w:pPr>
      <w:r w:rsidRPr="00667B7B">
        <w:rPr>
          <w:color w:val="auto"/>
        </w:rPr>
        <w:t>Załącznik nr 3: Regulamin Bibliotek Wydziałowych  Uniwersytetu Przyrodniczego we Wrocławiu,</w:t>
      </w:r>
    </w:p>
    <w:p w:rsidR="00D900E9" w:rsidRPr="00667B7B" w:rsidRDefault="00906706">
      <w:pPr>
        <w:numPr>
          <w:ilvl w:val="0"/>
          <w:numId w:val="15"/>
        </w:numPr>
        <w:contextualSpacing/>
        <w:rPr>
          <w:color w:val="auto"/>
        </w:rPr>
      </w:pPr>
      <w:r w:rsidRPr="00667B7B">
        <w:rPr>
          <w:color w:val="auto"/>
        </w:rPr>
        <w:t>Załącznik nr 4: Zasady przekazywania jednostkom organizacyjnym Uczelni czasopism na warunkach depozytu,</w:t>
      </w:r>
    </w:p>
    <w:p w:rsidR="00D900E9" w:rsidRDefault="00906706">
      <w:pPr>
        <w:numPr>
          <w:ilvl w:val="0"/>
          <w:numId w:val="5"/>
        </w:numPr>
        <w:rPr>
          <w:color w:val="auto"/>
        </w:rPr>
      </w:pPr>
      <w:r w:rsidRPr="00667B7B">
        <w:rPr>
          <w:color w:val="auto"/>
        </w:rPr>
        <w:t>Zmian w regulaminie dokonuje się w trybie przewidzianym dla jego uchwalenia.</w:t>
      </w:r>
    </w:p>
    <w:p w:rsidR="003B2C2B" w:rsidRDefault="003B2C2B" w:rsidP="003B2C2B">
      <w:pPr>
        <w:rPr>
          <w:color w:val="auto"/>
        </w:rPr>
      </w:pPr>
    </w:p>
    <w:p w:rsidR="003B2C2B" w:rsidRDefault="003B2C2B" w:rsidP="00F876C1">
      <w:pPr>
        <w:ind w:left="4320" w:firstLine="720"/>
        <w:rPr>
          <w:color w:val="auto"/>
        </w:rPr>
      </w:pPr>
      <w:r>
        <w:rPr>
          <w:color w:val="auto"/>
        </w:rPr>
        <w:t>zatwierdzam</w:t>
      </w:r>
    </w:p>
    <w:p w:rsidR="00F876C1" w:rsidRDefault="00F876C1" w:rsidP="00F876C1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Rektor</w:t>
      </w:r>
    </w:p>
    <w:p w:rsidR="00F876C1" w:rsidRDefault="00F876C1" w:rsidP="00F876C1">
      <w:pPr>
        <w:ind w:left="3600" w:firstLine="720"/>
        <w:rPr>
          <w:color w:val="auto"/>
        </w:rPr>
      </w:pPr>
    </w:p>
    <w:p w:rsidR="00F876C1" w:rsidRPr="00667B7B" w:rsidRDefault="00F876C1" w:rsidP="00F876C1">
      <w:pPr>
        <w:ind w:left="3600" w:firstLine="720"/>
        <w:rPr>
          <w:color w:val="auto"/>
        </w:rPr>
      </w:pPr>
      <w:bookmarkStart w:id="0" w:name="_GoBack"/>
      <w:bookmarkEnd w:id="0"/>
      <w:r>
        <w:rPr>
          <w:color w:val="auto"/>
        </w:rPr>
        <w:t>prof. dr hab. inż. Tadeusz Trziszka</w:t>
      </w:r>
    </w:p>
    <w:sectPr w:rsidR="00F876C1" w:rsidRPr="00667B7B" w:rsidSect="000244A5">
      <w:headerReference w:type="default" r:id="rId8"/>
      <w:footerReference w:type="default" r:id="rId9"/>
      <w:pgSz w:w="11907" w:h="16839" w:code="9"/>
      <w:pgMar w:top="851" w:right="794" w:bottom="851" w:left="1134" w:header="0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B9" w:rsidRDefault="00DB0CB9">
      <w:r>
        <w:separator/>
      </w:r>
    </w:p>
  </w:endnote>
  <w:endnote w:type="continuationSeparator" w:id="0">
    <w:p w:rsidR="00DB0CB9" w:rsidRDefault="00DB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E9" w:rsidRDefault="00D9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B9" w:rsidRDefault="00DB0CB9">
      <w:r>
        <w:separator/>
      </w:r>
    </w:p>
  </w:footnote>
  <w:footnote w:type="continuationSeparator" w:id="0">
    <w:p w:rsidR="00DB0CB9" w:rsidRDefault="00DB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E9" w:rsidRDefault="00D900E9">
    <w:pPr>
      <w:tabs>
        <w:tab w:val="center" w:pos="4536"/>
        <w:tab w:val="right" w:pos="9072"/>
      </w:tabs>
      <w:spacing w:before="708"/>
      <w:jc w:val="center"/>
      <w:rPr>
        <w:sz w:val="20"/>
        <w:szCs w:val="20"/>
      </w:rPr>
    </w:pPr>
  </w:p>
  <w:p w:rsidR="00D900E9" w:rsidRDefault="00D900E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DB"/>
    <w:multiLevelType w:val="multilevel"/>
    <w:tmpl w:val="8A1CCE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9885496"/>
    <w:multiLevelType w:val="multilevel"/>
    <w:tmpl w:val="7C0EC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3E85FFC"/>
    <w:multiLevelType w:val="multilevel"/>
    <w:tmpl w:val="0720CD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5F21799"/>
    <w:multiLevelType w:val="multilevel"/>
    <w:tmpl w:val="20BE7B7E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8453ECB"/>
    <w:multiLevelType w:val="multilevel"/>
    <w:tmpl w:val="565C5E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1806A74"/>
    <w:multiLevelType w:val="multilevel"/>
    <w:tmpl w:val="5D18F68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22DC1009"/>
    <w:multiLevelType w:val="multilevel"/>
    <w:tmpl w:val="A54495F0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41C705D"/>
    <w:multiLevelType w:val="multilevel"/>
    <w:tmpl w:val="E78229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2A000272"/>
    <w:multiLevelType w:val="multilevel"/>
    <w:tmpl w:val="F7B2FD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3F6E1AFB"/>
    <w:multiLevelType w:val="multilevel"/>
    <w:tmpl w:val="87E83992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0C749E0"/>
    <w:multiLevelType w:val="multilevel"/>
    <w:tmpl w:val="90B85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F1C43FD"/>
    <w:multiLevelType w:val="multilevel"/>
    <w:tmpl w:val="E2267AC2"/>
    <w:lvl w:ilvl="0">
      <w:start w:val="1"/>
      <w:numFmt w:val="decimal"/>
      <w:lvlText w:val="%1."/>
      <w:lvlJc w:val="left"/>
      <w:pPr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683500"/>
    <w:multiLevelType w:val="multilevel"/>
    <w:tmpl w:val="093CB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CD59DC"/>
    <w:multiLevelType w:val="multilevel"/>
    <w:tmpl w:val="25466104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7CF51905"/>
    <w:multiLevelType w:val="multilevel"/>
    <w:tmpl w:val="122EB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9"/>
    <w:rsid w:val="0001300E"/>
    <w:rsid w:val="000244A5"/>
    <w:rsid w:val="00175118"/>
    <w:rsid w:val="002B4728"/>
    <w:rsid w:val="002E478C"/>
    <w:rsid w:val="00387B59"/>
    <w:rsid w:val="003B2C2B"/>
    <w:rsid w:val="005B0A8C"/>
    <w:rsid w:val="00667B7B"/>
    <w:rsid w:val="006A4025"/>
    <w:rsid w:val="00876EB4"/>
    <w:rsid w:val="008C072C"/>
    <w:rsid w:val="00906706"/>
    <w:rsid w:val="00941910"/>
    <w:rsid w:val="00A57627"/>
    <w:rsid w:val="00D900E9"/>
    <w:rsid w:val="00DB0CB9"/>
    <w:rsid w:val="00E258DF"/>
    <w:rsid w:val="00E41B69"/>
    <w:rsid w:val="00F12EEC"/>
    <w:rsid w:val="00F327A7"/>
    <w:rsid w:val="00F85C3F"/>
    <w:rsid w:val="00F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120"/>
      <w:outlineLvl w:val="0"/>
    </w:pPr>
    <w:rPr>
      <w:rFonts w:ascii="Arial" w:eastAsia="Arial" w:hAnsi="Arial" w:cs="Arial"/>
      <w:b/>
      <w:sz w:val="48"/>
      <w:szCs w:val="48"/>
      <w:u w:val="single"/>
    </w:rPr>
  </w:style>
  <w:style w:type="paragraph" w:styleId="Nagwek2">
    <w:name w:val="heading 2"/>
    <w:basedOn w:val="Normalny"/>
    <w:next w:val="Normalny"/>
    <w:pPr>
      <w:keepNext/>
      <w:keepLines/>
      <w:spacing w:before="120" w:after="80"/>
      <w:outlineLvl w:val="1"/>
    </w:pPr>
    <w:rPr>
      <w:rFonts w:ascii="Arial" w:eastAsia="Arial" w:hAnsi="Arial" w:cs="Arial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jc w:val="center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120"/>
      <w:outlineLvl w:val="0"/>
    </w:pPr>
    <w:rPr>
      <w:rFonts w:ascii="Arial" w:eastAsia="Arial" w:hAnsi="Arial" w:cs="Arial"/>
      <w:b/>
      <w:sz w:val="48"/>
      <w:szCs w:val="48"/>
      <w:u w:val="single"/>
    </w:rPr>
  </w:style>
  <w:style w:type="paragraph" w:styleId="Nagwek2">
    <w:name w:val="heading 2"/>
    <w:basedOn w:val="Normalny"/>
    <w:next w:val="Normalny"/>
    <w:pPr>
      <w:keepNext/>
      <w:keepLines/>
      <w:spacing w:before="120" w:after="80"/>
      <w:outlineLvl w:val="1"/>
    </w:pPr>
    <w:rPr>
      <w:rFonts w:ascii="Arial" w:eastAsia="Arial" w:hAnsi="Arial" w:cs="Arial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jc w:val="center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UP</cp:lastModifiedBy>
  <cp:revision>2</cp:revision>
  <dcterms:created xsi:type="dcterms:W3CDTF">2018-03-27T08:32:00Z</dcterms:created>
  <dcterms:modified xsi:type="dcterms:W3CDTF">2018-03-27T08:32:00Z</dcterms:modified>
</cp:coreProperties>
</file>