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44E9" w14:textId="77777777" w:rsidR="00FE63AA" w:rsidRPr="00FE63AA" w:rsidRDefault="00FE63AA" w:rsidP="00FE63AA">
      <w:pPr>
        <w:suppressAutoHyphens/>
        <w:jc w:val="center"/>
        <w:rPr>
          <w:rFonts w:ascii="Calibri" w:hAnsi="Calibri" w:cs="Calibri"/>
          <w:b/>
          <w:sz w:val="22"/>
          <w:szCs w:val="22"/>
          <w:lang w:val="pl-PL" w:eastAsia="ar-SA"/>
        </w:rPr>
      </w:pPr>
      <w:bookmarkStart w:id="0" w:name="_GoBack"/>
      <w:bookmarkEnd w:id="0"/>
    </w:p>
    <w:p w14:paraId="291AF50B" w14:textId="4579AA87" w:rsidR="00845AC6" w:rsidRDefault="00845AC6" w:rsidP="00845AC6">
      <w:pPr>
        <w:suppressAutoHyphens/>
        <w:spacing w:after="200" w:line="276" w:lineRule="auto"/>
        <w:ind w:right="310"/>
        <w:jc w:val="both"/>
        <w:rPr>
          <w:rFonts w:ascii="Calibri" w:eastAsia="Calibri" w:hAnsi="Calibri"/>
          <w:i/>
          <w:lang w:val="en-BZ" w:eastAsia="ar-SA"/>
        </w:rPr>
      </w:pPr>
      <w:r>
        <w:rPr>
          <w:rFonts w:ascii="Calibri" w:eastAsia="Calibri" w:hAnsi="Calibri"/>
          <w:b/>
          <w:lang w:val="en-BZ" w:eastAsia="ar-SA"/>
        </w:rPr>
        <w:t>1/2022/APM</w:t>
      </w:r>
      <w:r>
        <w:rPr>
          <w:rFonts w:ascii="Calibri" w:eastAsia="Calibri" w:hAnsi="Calibri"/>
          <w:b/>
          <w:lang w:val="en-BZ" w:eastAsia="ar-SA"/>
        </w:rPr>
        <w:tab/>
      </w:r>
      <w:r>
        <w:rPr>
          <w:rFonts w:ascii="Calibri" w:eastAsia="Calibri" w:hAnsi="Calibri"/>
          <w:b/>
          <w:lang w:val="en-BZ" w:eastAsia="ar-SA"/>
        </w:rPr>
        <w:tab/>
      </w:r>
      <w:r>
        <w:rPr>
          <w:rFonts w:ascii="Calibri" w:eastAsia="Calibri" w:hAnsi="Calibri"/>
          <w:b/>
          <w:lang w:val="en-BZ" w:eastAsia="ar-SA"/>
        </w:rPr>
        <w:tab/>
      </w:r>
      <w:r>
        <w:rPr>
          <w:rFonts w:ascii="Calibri" w:eastAsia="Calibri" w:hAnsi="Calibri"/>
          <w:b/>
          <w:lang w:val="en-BZ" w:eastAsia="ar-SA"/>
        </w:rPr>
        <w:tab/>
        <w:t xml:space="preserve">    </w:t>
      </w:r>
      <w:r>
        <w:rPr>
          <w:rFonts w:ascii="Calibri" w:eastAsia="Calibri" w:hAnsi="Calibri"/>
          <w:b/>
          <w:lang w:val="en-BZ" w:eastAsia="ar-SA"/>
        </w:rPr>
        <w:tab/>
        <w:t xml:space="preserve">                                                                    attachment No. 3</w:t>
      </w:r>
      <w:r>
        <w:rPr>
          <w:rFonts w:ascii="Calibri" w:eastAsia="Calibri" w:hAnsi="Calibri"/>
          <w:i/>
          <w:lang w:val="en-BZ" w:eastAsia="ar-SA"/>
        </w:rPr>
        <w:t xml:space="preserve">                                                                                            </w:t>
      </w:r>
    </w:p>
    <w:p w14:paraId="0A376D95" w14:textId="77777777" w:rsidR="00845AC6" w:rsidRDefault="00845AC6" w:rsidP="00845AC6">
      <w:pPr>
        <w:keepNext/>
        <w:suppressAutoHyphens/>
        <w:spacing w:after="160" w:line="252" w:lineRule="auto"/>
        <w:ind w:right="-287"/>
        <w:outlineLvl w:val="0"/>
        <w:rPr>
          <w:rFonts w:ascii="Calibri" w:eastAsia="Calibri" w:hAnsi="Calibri" w:cs="Calibri"/>
          <w:b/>
          <w:sz w:val="18"/>
          <w:szCs w:val="18"/>
          <w:lang w:val="en-BZ" w:eastAsia="ar-SA"/>
        </w:rPr>
      </w:pPr>
      <w:r>
        <w:rPr>
          <w:rFonts w:ascii="Calibri" w:eastAsia="Calibri" w:hAnsi="Calibri"/>
          <w:i/>
          <w:lang w:val="en-BZ" w:eastAsia="ar-SA"/>
        </w:rPr>
        <w:t xml:space="preserve">                          </w:t>
      </w:r>
    </w:p>
    <w:p w14:paraId="0B73A4A8" w14:textId="77777777" w:rsidR="00845AC6" w:rsidRDefault="00845AC6" w:rsidP="00845AC6">
      <w:pPr>
        <w:pStyle w:val="Bezodstpw"/>
        <w:rPr>
          <w:rFonts w:ascii="Calibri" w:hAnsi="Calibri" w:cs="Calibri"/>
          <w:sz w:val="18"/>
          <w:szCs w:val="18"/>
          <w:lang w:val="en-BZ" w:eastAsia="ar-SA"/>
        </w:rPr>
      </w:pPr>
      <w:r>
        <w:rPr>
          <w:rFonts w:ascii="Calibri" w:hAnsi="Calibri" w:cs="Calibri"/>
          <w:sz w:val="18"/>
          <w:szCs w:val="18"/>
          <w:lang w:val="en-BZ" w:eastAsia="ar-SA"/>
        </w:rPr>
        <w:t>…………………………………………….</w:t>
      </w:r>
    </w:p>
    <w:p w14:paraId="6E8064FF" w14:textId="77777777" w:rsidR="00845AC6" w:rsidRDefault="00845AC6" w:rsidP="00845AC6">
      <w:pPr>
        <w:tabs>
          <w:tab w:val="left" w:leader="dot" w:pos="9072"/>
        </w:tabs>
        <w:suppressAutoHyphens/>
        <w:spacing w:after="120" w:line="360" w:lineRule="auto"/>
        <w:jc w:val="both"/>
        <w:rPr>
          <w:rFonts w:ascii="Calibri" w:eastAsia="Calibri" w:hAnsi="Calibri" w:cs="Calibri"/>
          <w:b/>
          <w:sz w:val="24"/>
          <w:szCs w:val="24"/>
          <w:lang w:val="en-BZ" w:eastAsia="ar-SA"/>
        </w:rPr>
      </w:pPr>
      <w:r>
        <w:rPr>
          <w:rFonts w:ascii="Calibri" w:hAnsi="Calibri" w:cs="Calibri"/>
          <w:i/>
          <w:sz w:val="18"/>
          <w:szCs w:val="18"/>
          <w:lang w:val="en-BZ" w:eastAsia="ar-SA"/>
        </w:rPr>
        <w:t>Contractor's name and address</w:t>
      </w:r>
    </w:p>
    <w:p w14:paraId="4EAF6BAB" w14:textId="77777777" w:rsidR="00845AC6" w:rsidRDefault="00845AC6" w:rsidP="00845AC6">
      <w:pPr>
        <w:tabs>
          <w:tab w:val="left" w:leader="dot" w:pos="9072"/>
        </w:tabs>
        <w:suppressAutoHyphens/>
        <w:spacing w:after="120" w:line="360" w:lineRule="auto"/>
        <w:jc w:val="center"/>
        <w:rPr>
          <w:rFonts w:ascii="Calibri" w:eastAsia="Calibri" w:hAnsi="Calibri" w:cs="Calibri"/>
          <w:b/>
          <w:sz w:val="24"/>
          <w:szCs w:val="24"/>
          <w:lang w:val="en-GB" w:eastAsia="ar-SA"/>
        </w:rPr>
      </w:pPr>
      <w:r>
        <w:rPr>
          <w:rFonts w:ascii="Calibri" w:eastAsia="Calibri" w:hAnsi="Calibri" w:cs="Calibri"/>
          <w:b/>
          <w:sz w:val="24"/>
          <w:szCs w:val="24"/>
          <w:lang w:val="en-GB" w:eastAsia="ar-SA"/>
        </w:rPr>
        <w:t>Declaration of not being subject to exclusion from applying for a public contract.</w:t>
      </w:r>
    </w:p>
    <w:p w14:paraId="3AC261A7" w14:textId="34B973AA" w:rsidR="00845AC6" w:rsidRDefault="00845AC6" w:rsidP="00845AC6">
      <w:pPr>
        <w:tabs>
          <w:tab w:val="left" w:leader="dot" w:pos="9072"/>
        </w:tabs>
        <w:suppressAutoHyphens/>
        <w:spacing w:after="120" w:line="360" w:lineRule="auto"/>
        <w:jc w:val="center"/>
        <w:rPr>
          <w:rFonts w:ascii="Calibri" w:eastAsia="Calibri" w:hAnsi="Calibri" w:cs="Calibri"/>
          <w:b/>
          <w:sz w:val="24"/>
          <w:szCs w:val="24"/>
          <w:lang w:val="en-GB" w:eastAsia="ar-SA"/>
        </w:rPr>
      </w:pPr>
      <w:r>
        <w:rPr>
          <w:rFonts w:ascii="Calibri" w:eastAsia="Calibri" w:hAnsi="Calibri" w:cs="Calibri"/>
          <w:b/>
          <w:sz w:val="24"/>
          <w:szCs w:val="24"/>
          <w:lang w:val="en-GB" w:eastAsia="ar-SA"/>
        </w:rPr>
        <w:t>(Part 1.)</w:t>
      </w:r>
    </w:p>
    <w:p w14:paraId="4E291809" w14:textId="77777777" w:rsidR="00845AC6" w:rsidRDefault="00845AC6" w:rsidP="00845AC6">
      <w:pPr>
        <w:pStyle w:val="Bezodstpw"/>
        <w:tabs>
          <w:tab w:val="left" w:pos="2268"/>
        </w:tabs>
        <w:jc w:val="center"/>
        <w:rPr>
          <w:rFonts w:ascii="Calibri" w:hAnsi="Calibri" w:cs="Calibri"/>
          <w:sz w:val="18"/>
          <w:szCs w:val="18"/>
          <w:lang w:eastAsia="ar-SA"/>
        </w:rPr>
      </w:pPr>
    </w:p>
    <w:p w14:paraId="198BFF58" w14:textId="1F313B4A" w:rsidR="00845AC6" w:rsidRPr="00101FF0" w:rsidRDefault="00845AC6" w:rsidP="00845AC6">
      <w:pPr>
        <w:tabs>
          <w:tab w:val="left" w:pos="142"/>
        </w:tabs>
        <w:suppressAutoHyphens/>
        <w:autoSpaceDE w:val="0"/>
        <w:autoSpaceDN w:val="0"/>
        <w:spacing w:after="160" w:line="360" w:lineRule="auto"/>
        <w:ind w:left="426"/>
        <w:contextualSpacing/>
        <w:jc w:val="both"/>
        <w:rPr>
          <w:rFonts w:cstheme="minorHAnsi"/>
          <w:b/>
          <w:sz w:val="18"/>
          <w:szCs w:val="18"/>
          <w:lang w:eastAsia="ar-SA"/>
        </w:rPr>
      </w:pPr>
      <w:r>
        <w:rPr>
          <w:rFonts w:cstheme="minorHAnsi"/>
          <w:sz w:val="18"/>
          <w:szCs w:val="18"/>
          <w:lang w:val="en-BZ" w:eastAsia="ar-SA"/>
        </w:rPr>
        <w:t xml:space="preserve">By joining the procedure conducted under the Inquiry regarding: </w:t>
      </w:r>
      <w:r w:rsidR="00101FF0" w:rsidRPr="00101FF0">
        <w:rPr>
          <w:rFonts w:cstheme="minorHAnsi"/>
          <w:b/>
          <w:sz w:val="18"/>
          <w:szCs w:val="18"/>
          <w:lang w:val="en-BZ" w:eastAsia="ar-SA"/>
        </w:rPr>
        <w:t xml:space="preserve">Sequencing service for RNA isolated from canine lymphoma and </w:t>
      </w:r>
      <w:proofErr w:type="spellStart"/>
      <w:r w:rsidR="00101FF0" w:rsidRPr="00101FF0">
        <w:rPr>
          <w:rFonts w:cstheme="minorHAnsi"/>
          <w:b/>
          <w:sz w:val="18"/>
          <w:szCs w:val="18"/>
          <w:lang w:val="en-BZ" w:eastAsia="ar-SA"/>
        </w:rPr>
        <w:t>leukemia</w:t>
      </w:r>
      <w:proofErr w:type="spellEnd"/>
      <w:r w:rsidR="00101FF0" w:rsidRPr="00101FF0">
        <w:rPr>
          <w:rFonts w:cstheme="minorHAnsi"/>
          <w:b/>
          <w:sz w:val="18"/>
          <w:szCs w:val="18"/>
          <w:lang w:val="en-BZ" w:eastAsia="ar-SA"/>
        </w:rPr>
        <w:t xml:space="preserve"> cell lines.</w:t>
      </w:r>
    </w:p>
    <w:p w14:paraId="2ACF7FED"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 we declare that:</w:t>
      </w:r>
    </w:p>
    <w:p w14:paraId="756B8056"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1) The Contractor I represent is not related to the Ordering Party by capital or person. By capital or personal ties is understood the mutual connections between the Ordering Party or persons authorized on behalf of the Ordering Party or persons performing on behalf of the Ordering Party activities related to the procedure of selecting the Contractor and the Contractor, in particular:</w:t>
      </w:r>
    </w:p>
    <w:p w14:paraId="382749E5"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a) participating in the company as a partner in a civil partnership or partnership;</w:t>
      </w:r>
    </w:p>
    <w:p w14:paraId="564AAA56"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b) owning at least 10% of shares or stocks, unless a lower threshold is required by law,</w:t>
      </w:r>
    </w:p>
    <w:p w14:paraId="09757E69"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c) acting as a member of the supervisory or management body, proxy, proxy</w:t>
      </w:r>
    </w:p>
    <w:p w14:paraId="7B7F3B76"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d) being married, in relationship of kinship or affinity in a straight line, kinship of second degree or affinity in the collateral line, or in relation to adoption, care or guardianship;</w:t>
      </w:r>
    </w:p>
    <w:p w14:paraId="5B191C58"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 xml:space="preserve">2) The Contractor I represent </w:t>
      </w:r>
      <w:r>
        <w:rPr>
          <w:rFonts w:cstheme="minorHAnsi"/>
          <w:b/>
          <w:sz w:val="18"/>
          <w:szCs w:val="18"/>
          <w:lang w:val="en-BZ" w:eastAsia="ar-SA"/>
        </w:rPr>
        <w:t xml:space="preserve">does not have </w:t>
      </w:r>
      <w:r>
        <w:rPr>
          <w:rFonts w:cstheme="minorHAnsi"/>
          <w:sz w:val="18"/>
          <w:szCs w:val="18"/>
          <w:lang w:val="en-BZ" w:eastAsia="ar-SA"/>
        </w:rPr>
        <w:t>such a factual or legal relationship with the Ordering Party that may raise justified doubts as to impartiality;</w:t>
      </w:r>
    </w:p>
    <w:p w14:paraId="6D614D2F"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 xml:space="preserve">3) The contractor I represent </w:t>
      </w:r>
      <w:r>
        <w:rPr>
          <w:rFonts w:cstheme="minorHAnsi"/>
          <w:b/>
          <w:sz w:val="18"/>
          <w:szCs w:val="18"/>
          <w:lang w:val="en-BZ" w:eastAsia="ar-SA"/>
        </w:rPr>
        <w:t>did not directly perform</w:t>
      </w:r>
      <w:r>
        <w:rPr>
          <w:rFonts w:cstheme="minorHAnsi"/>
          <w:sz w:val="18"/>
          <w:szCs w:val="18"/>
          <w:lang w:val="en-BZ" w:eastAsia="ar-SA"/>
        </w:rPr>
        <w:t xml:space="preserve"> activities related to the preparation of the procedure or I used / did not use persons participating in these activities to prepare the offer,</w:t>
      </w:r>
    </w:p>
    <w:p w14:paraId="48DAEF85" w14:textId="77777777" w:rsidR="00845AC6" w:rsidRDefault="00845AC6" w:rsidP="00845AC6">
      <w:pPr>
        <w:tabs>
          <w:tab w:val="left" w:pos="142"/>
        </w:tabs>
        <w:suppressAutoHyphens/>
        <w:autoSpaceDE w:val="0"/>
        <w:autoSpaceDN w:val="0"/>
        <w:spacing w:after="160" w:line="360" w:lineRule="auto"/>
        <w:ind w:left="426"/>
        <w:contextualSpacing/>
        <w:jc w:val="both"/>
        <w:rPr>
          <w:rFonts w:cstheme="minorHAnsi"/>
          <w:sz w:val="18"/>
          <w:szCs w:val="18"/>
          <w:lang w:val="en-BZ" w:eastAsia="ar-SA"/>
        </w:rPr>
      </w:pPr>
      <w:r>
        <w:rPr>
          <w:rFonts w:cstheme="minorHAnsi"/>
          <w:sz w:val="18"/>
          <w:szCs w:val="18"/>
          <w:lang w:val="en-BZ" w:eastAsia="ar-SA"/>
        </w:rPr>
        <w:t xml:space="preserve">4) in relation to the Contractor, whom I represent, </w:t>
      </w:r>
      <w:r>
        <w:rPr>
          <w:rFonts w:cstheme="minorHAnsi"/>
          <w:b/>
          <w:sz w:val="18"/>
          <w:szCs w:val="18"/>
          <w:lang w:val="en-BZ" w:eastAsia="ar-SA"/>
        </w:rPr>
        <w:t>the liquidation has not been opened</w:t>
      </w:r>
      <w:r>
        <w:rPr>
          <w:rFonts w:cstheme="minorHAnsi"/>
          <w:sz w:val="18"/>
          <w:szCs w:val="18"/>
          <w:lang w:val="en-BZ" w:eastAsia="ar-SA"/>
        </w:rPr>
        <w:t xml:space="preserve">, in the arrangement approved by the court in the restructuring proceedings, it is envisaged that the creditors will be satisfied by liquidation of his assets or the court has ordered the liquidation of his assets pursuant to </w:t>
      </w:r>
      <w:r>
        <w:rPr>
          <w:rFonts w:cstheme="minorHAnsi"/>
          <w:sz w:val="18"/>
          <w:szCs w:val="18"/>
          <w:u w:val="single"/>
          <w:lang w:val="en-BZ" w:eastAsia="ar-SA"/>
        </w:rPr>
        <w:t>Art. 332</w:t>
      </w:r>
      <w:r>
        <w:rPr>
          <w:rFonts w:cstheme="minorHAnsi"/>
          <w:sz w:val="18"/>
          <w:szCs w:val="18"/>
          <w:lang w:val="en-BZ" w:eastAsia="ar-SA"/>
        </w:rPr>
        <w:t xml:space="preserve"> sec. 1 of the Act of May 15, 2015 - Restructuring Law (Journal of Laws, item 978, as amended); </w:t>
      </w:r>
      <w:r>
        <w:rPr>
          <w:rFonts w:cstheme="minorHAnsi"/>
          <w:b/>
          <w:sz w:val="18"/>
          <w:szCs w:val="18"/>
          <w:lang w:val="en-BZ" w:eastAsia="ar-SA"/>
        </w:rPr>
        <w:t>bankruptcy has not been announced</w:t>
      </w:r>
      <w:r>
        <w:rPr>
          <w:rFonts w:cstheme="minorHAnsi"/>
          <w:sz w:val="18"/>
          <w:szCs w:val="18"/>
          <w:lang w:val="en-BZ" w:eastAsia="ar-SA"/>
        </w:rPr>
        <w:t xml:space="preserve">, with the exception of a contractor who, after the declaration of bankruptcy, concluded an arrangement approved by a legally valid court decision, if the arrangement does not provide for the satisfaction of creditors by liquidation of the bankrupt's assets, unless the court ordered the liquidation of his assets pursuant to Art. 366 paragraph. 1 of the Act of February 28, 2003 - Bankruptcy Law </w:t>
      </w:r>
      <w:r>
        <w:rPr>
          <w:rFonts w:cstheme="minorHAnsi"/>
          <w:sz w:val="18"/>
          <w:szCs w:val="18"/>
          <w:u w:val="single"/>
          <w:lang w:val="en-BZ" w:eastAsia="ar-SA"/>
        </w:rPr>
        <w:t>(i.e. Journal of Laws 2019, item 498);</w:t>
      </w:r>
    </w:p>
    <w:p w14:paraId="1223AD71" w14:textId="77777777" w:rsidR="00845AC6" w:rsidRDefault="00845AC6" w:rsidP="00845AC6">
      <w:pPr>
        <w:tabs>
          <w:tab w:val="left" w:pos="142"/>
        </w:tabs>
        <w:suppressAutoHyphens/>
        <w:autoSpaceDE w:val="0"/>
        <w:autoSpaceDN w:val="0"/>
        <w:spacing w:after="160" w:line="360" w:lineRule="auto"/>
        <w:ind w:left="426"/>
        <w:contextualSpacing/>
        <w:jc w:val="both"/>
        <w:rPr>
          <w:rFonts w:ascii="Calibri" w:eastAsia="Calibri" w:hAnsi="Calibri"/>
          <w:lang w:val="en-BZ" w:eastAsia="ar-SA"/>
        </w:rPr>
      </w:pPr>
      <w:r>
        <w:rPr>
          <w:rFonts w:cstheme="minorHAnsi"/>
          <w:sz w:val="18"/>
          <w:szCs w:val="18"/>
          <w:lang w:val="en-BZ" w:eastAsia="ar-SA"/>
        </w:rPr>
        <w:t>5</w:t>
      </w:r>
      <w:r>
        <w:rPr>
          <w:rFonts w:cstheme="minorHAnsi"/>
          <w:color w:val="FF0000"/>
          <w:sz w:val="18"/>
          <w:szCs w:val="18"/>
          <w:lang w:val="en-BZ" w:eastAsia="ar-SA"/>
        </w:rPr>
        <w:t xml:space="preserve">) </w:t>
      </w:r>
      <w:r>
        <w:rPr>
          <w:rFonts w:cstheme="minorHAnsi"/>
          <w:color w:val="FF0000"/>
          <w:sz w:val="18"/>
          <w:szCs w:val="18"/>
          <w:u w:val="single"/>
          <w:lang w:val="en-BZ" w:eastAsia="ar-SA"/>
        </w:rPr>
        <w:t>I am not subject to exclusion</w:t>
      </w:r>
      <w:r>
        <w:rPr>
          <w:rFonts w:cstheme="minorHAnsi"/>
          <w:color w:val="FF0000"/>
          <w:sz w:val="18"/>
          <w:szCs w:val="18"/>
          <w:lang w:val="en-BZ" w:eastAsia="ar-SA"/>
        </w:rPr>
        <w:t xml:space="preserve"> from the procedure pursuant to art. 7 sec. 1 points 1-3 of the Act of April 13, 2022 on special solutions in the field of counteracting supporting aggression against Ukraine and serving the protection of national security (Journal of Laws of 2022, item 835).</w:t>
      </w:r>
    </w:p>
    <w:p w14:paraId="7DC17FA5" w14:textId="77777777" w:rsidR="00845AC6" w:rsidRDefault="00845AC6" w:rsidP="00845AC6">
      <w:pPr>
        <w:tabs>
          <w:tab w:val="left" w:pos="142"/>
        </w:tabs>
        <w:suppressAutoHyphens/>
        <w:autoSpaceDE w:val="0"/>
        <w:autoSpaceDN w:val="0"/>
        <w:spacing w:after="160" w:line="360" w:lineRule="auto"/>
        <w:ind w:left="426"/>
        <w:contextualSpacing/>
        <w:jc w:val="both"/>
        <w:rPr>
          <w:rFonts w:ascii="Calibri" w:eastAsia="Calibri" w:hAnsi="Calibri"/>
          <w:lang w:val="en-BZ" w:eastAsia="ar-SA"/>
        </w:rPr>
      </w:pPr>
    </w:p>
    <w:p w14:paraId="034AD49B" w14:textId="77777777" w:rsidR="00845AC6" w:rsidRDefault="00845AC6" w:rsidP="00845AC6">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r>
        <w:rPr>
          <w:rFonts w:ascii="Calibri" w:eastAsia="Calibri" w:hAnsi="Calibri"/>
          <w:lang w:val="pl-PL" w:eastAsia="ar-SA"/>
        </w:rPr>
        <w:t xml:space="preserve">place....................................., </w:t>
      </w:r>
      <w:proofErr w:type="spellStart"/>
      <w:r>
        <w:rPr>
          <w:rFonts w:ascii="Calibri" w:eastAsia="Calibri" w:hAnsi="Calibri"/>
          <w:lang w:val="pl-PL" w:eastAsia="ar-SA"/>
        </w:rPr>
        <w:t>date</w:t>
      </w:r>
      <w:proofErr w:type="spellEnd"/>
      <w:r>
        <w:rPr>
          <w:rFonts w:ascii="Calibri" w:eastAsia="Calibri" w:hAnsi="Calibri"/>
          <w:lang w:val="pl-PL" w:eastAsia="ar-SA"/>
        </w:rPr>
        <w:t>: ......................................</w:t>
      </w:r>
    </w:p>
    <w:p w14:paraId="68CAF4EE" w14:textId="77777777" w:rsidR="00845AC6" w:rsidRDefault="00845AC6" w:rsidP="00845AC6">
      <w:pPr>
        <w:tabs>
          <w:tab w:val="left" w:pos="142"/>
        </w:tabs>
        <w:suppressAutoHyphens/>
        <w:autoSpaceDE w:val="0"/>
        <w:autoSpaceDN w:val="0"/>
        <w:spacing w:after="160" w:line="360" w:lineRule="auto"/>
        <w:ind w:left="426"/>
        <w:contextualSpacing/>
        <w:jc w:val="both"/>
        <w:rPr>
          <w:rFonts w:ascii="Calibri" w:eastAsia="Calibri" w:hAnsi="Calibri"/>
          <w:lang w:val="pl-PL" w:eastAsia="ar-SA"/>
        </w:rPr>
      </w:pPr>
    </w:p>
    <w:tbl>
      <w:tblPr>
        <w:tblpPr w:leftFromText="141" w:rightFromText="141" w:bottomFromText="160" w:vertAnchor="text" w:horzAnchor="margin" w:tblpY="215"/>
        <w:tblW w:w="0" w:type="auto"/>
        <w:tblLook w:val="01E0" w:firstRow="1" w:lastRow="1" w:firstColumn="1" w:lastColumn="1" w:noHBand="0" w:noVBand="0"/>
      </w:tblPr>
      <w:tblGrid>
        <w:gridCol w:w="2993"/>
        <w:gridCol w:w="6079"/>
      </w:tblGrid>
      <w:tr w:rsidR="00845AC6" w14:paraId="1FB69069" w14:textId="77777777" w:rsidTr="00845AC6">
        <w:tc>
          <w:tcPr>
            <w:tcW w:w="3132" w:type="dxa"/>
            <w:hideMark/>
          </w:tcPr>
          <w:p w14:paraId="4D233843" w14:textId="77777777" w:rsidR="00845AC6" w:rsidRDefault="00845AC6">
            <w:pPr>
              <w:rPr>
                <w:rFonts w:ascii="Calibri" w:eastAsia="Calibri" w:hAnsi="Calibri"/>
                <w:lang w:val="pl-PL" w:eastAsia="ar-SA"/>
              </w:rPr>
            </w:pPr>
          </w:p>
        </w:tc>
        <w:tc>
          <w:tcPr>
            <w:tcW w:w="6155" w:type="dxa"/>
            <w:hideMark/>
          </w:tcPr>
          <w:p w14:paraId="5B323F1A" w14:textId="77777777" w:rsidR="00845AC6" w:rsidRDefault="00845AC6">
            <w:pPr>
              <w:widowControl w:val="0"/>
              <w:tabs>
                <w:tab w:val="left" w:pos="360"/>
              </w:tabs>
              <w:suppressAutoHyphens/>
              <w:autoSpaceDE w:val="0"/>
              <w:autoSpaceDN w:val="0"/>
              <w:adjustRightInd w:val="0"/>
              <w:ind w:left="426"/>
              <w:jc w:val="center"/>
              <w:rPr>
                <w:rFonts w:ascii="Calibri" w:eastAsia="Calibri" w:hAnsi="Calibri"/>
                <w:lang w:val="en-BZ" w:eastAsia="ar-SA"/>
              </w:rPr>
            </w:pPr>
            <w:r>
              <w:rPr>
                <w:rFonts w:ascii="Calibri" w:eastAsia="Calibri" w:hAnsi="Calibri"/>
                <w:lang w:val="en-BZ" w:eastAsia="ar-SA"/>
              </w:rPr>
              <w:t>…………………….……………………………………………………</w:t>
            </w:r>
          </w:p>
          <w:p w14:paraId="31AB9D57" w14:textId="77777777" w:rsidR="00845AC6" w:rsidRDefault="00845AC6">
            <w:pPr>
              <w:widowControl w:val="0"/>
              <w:tabs>
                <w:tab w:val="left" w:pos="360"/>
              </w:tabs>
              <w:suppressAutoHyphens/>
              <w:autoSpaceDE w:val="0"/>
              <w:autoSpaceDN w:val="0"/>
              <w:adjustRightInd w:val="0"/>
              <w:ind w:left="426"/>
              <w:jc w:val="center"/>
              <w:rPr>
                <w:rFonts w:ascii="Calibri" w:eastAsia="Calibri" w:hAnsi="Calibri"/>
                <w:i/>
                <w:lang w:eastAsia="ar-SA"/>
              </w:rPr>
            </w:pPr>
            <w:r>
              <w:rPr>
                <w:rFonts w:ascii="Calibri" w:eastAsia="Calibri" w:hAnsi="Calibri"/>
                <w:i/>
                <w:lang w:eastAsia="ar-SA"/>
              </w:rPr>
              <w:t>(Contractor’s legible signature or illegible signature</w:t>
            </w:r>
          </w:p>
          <w:p w14:paraId="1FBFE4BB" w14:textId="77777777" w:rsidR="00845AC6" w:rsidRDefault="00845AC6">
            <w:pPr>
              <w:widowControl w:val="0"/>
              <w:tabs>
                <w:tab w:val="left" w:pos="360"/>
              </w:tabs>
              <w:suppressAutoHyphens/>
              <w:autoSpaceDE w:val="0"/>
              <w:autoSpaceDN w:val="0"/>
              <w:adjustRightInd w:val="0"/>
              <w:ind w:left="426"/>
              <w:jc w:val="center"/>
              <w:rPr>
                <w:rFonts w:ascii="Calibri" w:eastAsia="Calibri" w:hAnsi="Calibri"/>
                <w:lang w:eastAsia="ar-SA"/>
              </w:rPr>
            </w:pPr>
            <w:r>
              <w:rPr>
                <w:rFonts w:ascii="Calibri" w:eastAsia="Calibri" w:hAnsi="Calibri"/>
                <w:i/>
                <w:lang w:eastAsia="ar-SA"/>
              </w:rPr>
              <w:t>with Contractor’s name stamp)</w:t>
            </w:r>
          </w:p>
        </w:tc>
      </w:tr>
      <w:tr w:rsidR="00845AC6" w14:paraId="10AF8EC4" w14:textId="77777777" w:rsidTr="00845AC6">
        <w:tc>
          <w:tcPr>
            <w:tcW w:w="3132" w:type="dxa"/>
          </w:tcPr>
          <w:p w14:paraId="39CEC1A5" w14:textId="77777777" w:rsidR="00845AC6" w:rsidRDefault="00845AC6">
            <w:pPr>
              <w:widowControl w:val="0"/>
              <w:tabs>
                <w:tab w:val="left" w:pos="360"/>
              </w:tabs>
              <w:suppressAutoHyphens/>
              <w:autoSpaceDE w:val="0"/>
              <w:autoSpaceDN w:val="0"/>
              <w:adjustRightInd w:val="0"/>
              <w:spacing w:after="200" w:line="226" w:lineRule="exact"/>
              <w:ind w:left="426"/>
              <w:jc w:val="both"/>
              <w:rPr>
                <w:rFonts w:ascii="Calibri" w:eastAsia="Calibri" w:hAnsi="Calibri"/>
                <w:lang w:eastAsia="ar-SA"/>
              </w:rPr>
            </w:pPr>
          </w:p>
        </w:tc>
        <w:tc>
          <w:tcPr>
            <w:tcW w:w="6155" w:type="dxa"/>
          </w:tcPr>
          <w:p w14:paraId="4BE7A4F1" w14:textId="77777777" w:rsidR="00845AC6" w:rsidRDefault="00845AC6">
            <w:pPr>
              <w:widowControl w:val="0"/>
              <w:tabs>
                <w:tab w:val="left" w:pos="379"/>
              </w:tabs>
              <w:suppressAutoHyphens/>
              <w:autoSpaceDE w:val="0"/>
              <w:autoSpaceDN w:val="0"/>
              <w:adjustRightInd w:val="0"/>
              <w:spacing w:after="200" w:line="226" w:lineRule="exact"/>
              <w:ind w:left="426"/>
              <w:jc w:val="both"/>
              <w:rPr>
                <w:rFonts w:ascii="Calibri" w:eastAsia="Calibri" w:hAnsi="Calibri"/>
                <w:lang w:eastAsia="ar-SA"/>
              </w:rPr>
            </w:pPr>
          </w:p>
        </w:tc>
      </w:tr>
      <w:tr w:rsidR="00845AC6" w14:paraId="76572DAD" w14:textId="77777777" w:rsidTr="00845AC6">
        <w:tc>
          <w:tcPr>
            <w:tcW w:w="3132" w:type="dxa"/>
          </w:tcPr>
          <w:p w14:paraId="3A04A72E" w14:textId="77777777" w:rsidR="00845AC6" w:rsidRDefault="00845AC6">
            <w:pPr>
              <w:widowControl w:val="0"/>
              <w:tabs>
                <w:tab w:val="left" w:pos="360"/>
              </w:tabs>
              <w:suppressAutoHyphens/>
              <w:autoSpaceDE w:val="0"/>
              <w:autoSpaceDN w:val="0"/>
              <w:adjustRightInd w:val="0"/>
              <w:spacing w:after="200" w:line="226" w:lineRule="exact"/>
              <w:ind w:left="426"/>
              <w:jc w:val="both"/>
              <w:rPr>
                <w:rFonts w:ascii="Calibri" w:eastAsia="Calibri" w:hAnsi="Calibri"/>
                <w:lang w:eastAsia="ar-SA"/>
              </w:rPr>
            </w:pPr>
          </w:p>
        </w:tc>
        <w:tc>
          <w:tcPr>
            <w:tcW w:w="6155" w:type="dxa"/>
          </w:tcPr>
          <w:p w14:paraId="5F8E6F78" w14:textId="77777777" w:rsidR="00845AC6" w:rsidRDefault="00845AC6">
            <w:pPr>
              <w:widowControl w:val="0"/>
              <w:tabs>
                <w:tab w:val="left" w:pos="379"/>
              </w:tabs>
              <w:suppressAutoHyphens/>
              <w:autoSpaceDE w:val="0"/>
              <w:autoSpaceDN w:val="0"/>
              <w:adjustRightInd w:val="0"/>
              <w:spacing w:after="200" w:line="226" w:lineRule="exact"/>
              <w:ind w:left="426"/>
              <w:jc w:val="both"/>
              <w:rPr>
                <w:rFonts w:ascii="Calibri" w:eastAsia="Calibri" w:hAnsi="Calibri"/>
                <w:lang w:eastAsia="ar-SA"/>
              </w:rPr>
            </w:pPr>
          </w:p>
        </w:tc>
      </w:tr>
    </w:tbl>
    <w:p w14:paraId="098032F2" w14:textId="77777777" w:rsidR="00845AC6" w:rsidRDefault="00845AC6" w:rsidP="00845AC6">
      <w:pPr>
        <w:suppressAutoHyphens/>
        <w:spacing w:after="200" w:line="360" w:lineRule="auto"/>
        <w:rPr>
          <w:rFonts w:ascii="Calibri" w:eastAsia="Calibri" w:hAnsi="Calibri"/>
          <w:b/>
          <w:lang w:eastAsia="ar-SA"/>
        </w:rPr>
      </w:pPr>
    </w:p>
    <w:p w14:paraId="162F3360" w14:textId="77777777" w:rsidR="00845AC6" w:rsidRDefault="00845AC6" w:rsidP="00845AC6">
      <w:pPr>
        <w:tabs>
          <w:tab w:val="left" w:pos="6237"/>
        </w:tabs>
        <w:suppressAutoHyphens/>
        <w:spacing w:after="200" w:line="360" w:lineRule="auto"/>
        <w:rPr>
          <w:rFonts w:ascii="Calibri" w:eastAsia="Calibri" w:hAnsi="Calibri"/>
          <w:b/>
          <w:lang w:eastAsia="ar-SA"/>
        </w:rPr>
      </w:pPr>
    </w:p>
    <w:p w14:paraId="2BD2ABF7" w14:textId="77777777" w:rsidR="00845AC6" w:rsidRDefault="00845AC6" w:rsidP="00845AC6">
      <w:pPr>
        <w:suppressAutoHyphens/>
        <w:spacing w:after="200" w:line="276" w:lineRule="auto"/>
        <w:rPr>
          <w:rFonts w:ascii="Calibri" w:hAnsi="Calibri"/>
          <w:lang w:eastAsia="ar-SA"/>
        </w:rPr>
      </w:pPr>
    </w:p>
    <w:p w14:paraId="4C1BDE26" w14:textId="77777777" w:rsidR="00845AC6" w:rsidRDefault="00845AC6" w:rsidP="00845AC6">
      <w:pPr>
        <w:suppressAutoHyphens/>
        <w:spacing w:after="200" w:line="276" w:lineRule="auto"/>
        <w:rPr>
          <w:rFonts w:ascii="Calibri" w:eastAsia="Calibri" w:hAnsi="Calibri"/>
          <w:lang w:eastAsia="ar-SA"/>
        </w:rPr>
      </w:pPr>
    </w:p>
    <w:p w14:paraId="64263337" w14:textId="77777777" w:rsidR="00845AC6" w:rsidRDefault="00845AC6" w:rsidP="00845AC6">
      <w:pPr>
        <w:suppressAutoHyphens/>
        <w:spacing w:after="200" w:line="276" w:lineRule="auto"/>
        <w:rPr>
          <w:rFonts w:ascii="Calibri" w:eastAsia="Calibri" w:hAnsi="Calibri"/>
          <w:lang w:eastAsia="ar-SA"/>
        </w:rPr>
      </w:pPr>
    </w:p>
    <w:p w14:paraId="2887B5E6" w14:textId="77777777" w:rsidR="00845AC6" w:rsidRDefault="00845AC6" w:rsidP="00845AC6">
      <w:pPr>
        <w:suppressAutoHyphens/>
        <w:spacing w:after="200" w:line="276" w:lineRule="auto"/>
        <w:rPr>
          <w:rFonts w:ascii="Calibri" w:eastAsia="Calibri" w:hAnsi="Calibri"/>
          <w:lang w:eastAsia="ar-SA"/>
        </w:rPr>
      </w:pPr>
    </w:p>
    <w:p w14:paraId="795A0820" w14:textId="77777777" w:rsidR="00845AC6" w:rsidRDefault="00845AC6" w:rsidP="00845AC6">
      <w:pPr>
        <w:suppressAutoHyphens/>
        <w:spacing w:after="200" w:line="276" w:lineRule="auto"/>
        <w:rPr>
          <w:rFonts w:ascii="Calibri" w:eastAsia="Calibri" w:hAnsi="Calibri"/>
          <w:lang w:eastAsia="ar-SA"/>
        </w:rPr>
      </w:pPr>
    </w:p>
    <w:p w14:paraId="0DF6B016" w14:textId="77777777" w:rsidR="00845AC6" w:rsidRDefault="00845AC6" w:rsidP="00845AC6"/>
    <w:p w14:paraId="40ABFF00" w14:textId="144FF9EC" w:rsidR="00CE56F8" w:rsidRPr="00FE63AA" w:rsidRDefault="00CE56F8" w:rsidP="00845AC6">
      <w:pPr>
        <w:suppressAutoHyphens/>
        <w:jc w:val="center"/>
      </w:pPr>
    </w:p>
    <w:sectPr w:rsidR="00CE56F8" w:rsidRPr="00FE63AA" w:rsidSect="0098514A">
      <w:headerReference w:type="even" r:id="rId8"/>
      <w:headerReference w:type="default" r:id="rId9"/>
      <w:footerReference w:type="even" r:id="rId10"/>
      <w:footerReference w:type="default" r:id="rId11"/>
      <w:headerReference w:type="first" r:id="rId12"/>
      <w:type w:val="continuous"/>
      <w:pgSz w:w="11907" w:h="16840"/>
      <w:pgMar w:top="1418" w:right="1417" w:bottom="1560"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8C69" w14:textId="77777777" w:rsidR="00BD71D1" w:rsidRDefault="00BD71D1">
      <w:r>
        <w:separator/>
      </w:r>
    </w:p>
  </w:endnote>
  <w:endnote w:type="continuationSeparator" w:id="0">
    <w:p w14:paraId="1241E25E" w14:textId="77777777" w:rsidR="00BD71D1" w:rsidRDefault="00BD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6176" w14:textId="77777777" w:rsidR="00ED35B4" w:rsidRDefault="00ED35B4" w:rsidP="00CD62A3">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FF5FE" w14:textId="481B231C" w:rsidR="00FC63AF" w:rsidRPr="00B85D7D" w:rsidRDefault="00FC63AF" w:rsidP="00FC63AF">
    <w:pPr>
      <w:pStyle w:val="Stopka"/>
      <w:jc w:val="center"/>
      <w:rPr>
        <w:sz w:val="16"/>
        <w:lang w:val="en-GB"/>
      </w:rPr>
    </w:pPr>
    <w:r w:rsidRPr="00B85D7D">
      <w:rPr>
        <w:sz w:val="16"/>
        <w:lang w:val="en-GB"/>
      </w:rPr>
      <w:t>Project "</w:t>
    </w:r>
    <w:r w:rsidR="002275B7" w:rsidRPr="002275B7">
      <w:t xml:space="preserve"> </w:t>
    </w:r>
    <w:bookmarkStart w:id="1" w:name="_Hlk107999798"/>
    <w:r w:rsidR="002275B7" w:rsidRPr="00B85D7D">
      <w:rPr>
        <w:sz w:val="16"/>
        <w:lang w:val="en-GB"/>
      </w:rPr>
      <w:t>International multicentric platform as a key element for the effective scientific research</w:t>
    </w:r>
    <w:r w:rsidR="002275B7" w:rsidRPr="00B85D7D" w:rsidDel="002275B7">
      <w:rPr>
        <w:sz w:val="16"/>
        <w:lang w:val="en-GB"/>
      </w:rPr>
      <w:t xml:space="preserve"> </w:t>
    </w:r>
    <w:bookmarkEnd w:id="1"/>
    <w:r w:rsidRPr="00B85D7D">
      <w:rPr>
        <w:sz w:val="16"/>
        <w:lang w:val="en-GB"/>
      </w:rPr>
      <w:t xml:space="preserve">". The project is financed by the Polish National Agency for Academic Exchange. </w:t>
    </w:r>
  </w:p>
  <w:p w14:paraId="45DE83C6" w14:textId="2F52450E" w:rsidR="00FC63AF" w:rsidRPr="00B85D7D" w:rsidRDefault="00FC63AF" w:rsidP="00FC63AF">
    <w:pPr>
      <w:pStyle w:val="Stopka"/>
      <w:jc w:val="center"/>
      <w:rPr>
        <w:sz w:val="16"/>
        <w:lang w:val="en-GB"/>
      </w:rPr>
    </w:pPr>
    <w:r w:rsidRPr="00B85D7D">
      <w:rPr>
        <w:sz w:val="16"/>
        <w:lang w:val="en-GB"/>
      </w:rPr>
      <w:t>Agreement No. PPI/APM/2019/1/00044/U/00001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DEB4" w14:textId="77777777" w:rsidR="00BD71D1" w:rsidRDefault="00BD71D1">
      <w:r>
        <w:separator/>
      </w:r>
    </w:p>
  </w:footnote>
  <w:footnote w:type="continuationSeparator" w:id="0">
    <w:p w14:paraId="148C8A56" w14:textId="77777777" w:rsidR="00BD71D1" w:rsidRDefault="00BD7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AD76" w14:textId="77777777" w:rsidR="006A2955" w:rsidRDefault="00BD71D1">
    <w:pPr>
      <w:pStyle w:val="Nagwek"/>
    </w:pPr>
    <w:r>
      <w:rPr>
        <w:noProof/>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2829" w14:textId="5357A6F8" w:rsidR="006A2955" w:rsidRDefault="00FD33EE" w:rsidP="00033111">
    <w:pPr>
      <w:pStyle w:val="Nagwek"/>
    </w:pPr>
    <w:r w:rsidRPr="00FD33EE">
      <w:t xml:space="preserve"> </w:t>
    </w:r>
    <w:r>
      <w:rPr>
        <w:noProof/>
        <w:lang w:val="pl-PL" w:eastAsia="pl-PL"/>
      </w:rPr>
      <w:drawing>
        <wp:inline distT="0" distB="0" distL="0" distR="0" wp14:anchorId="2513774B" wp14:editId="2FD8869F">
          <wp:extent cx="2401200" cy="290803"/>
          <wp:effectExtent l="0" t="0" r="0" b="0"/>
          <wp:docPr id="1" name="Obraz 1"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29080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F5EE" w14:textId="77777777" w:rsidR="006A2955" w:rsidRDefault="00BD71D1">
    <w:pPr>
      <w:pStyle w:val="Nagwek"/>
    </w:pPr>
    <w:r>
      <w:rPr>
        <w:noProof/>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984ED9"/>
    <w:multiLevelType w:val="hybridMultilevel"/>
    <w:tmpl w:val="F108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439D7"/>
    <w:multiLevelType w:val="hybridMultilevel"/>
    <w:tmpl w:val="D8780058"/>
    <w:lvl w:ilvl="0" w:tplc="04150001">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981C96"/>
    <w:multiLevelType w:val="hybridMultilevel"/>
    <w:tmpl w:val="C7382E48"/>
    <w:lvl w:ilvl="0" w:tplc="EAF451BA">
      <w:start w:val="1"/>
      <w:numFmt w:val="bullet"/>
      <w:lvlText w:val=""/>
      <w:lvlJc w:val="left"/>
      <w:pPr>
        <w:ind w:left="720" w:hanging="360"/>
      </w:pPr>
      <w:rPr>
        <w:rFonts w:ascii="Symbol" w:hAnsi="Symbo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82B6B"/>
    <w:multiLevelType w:val="hybridMultilevel"/>
    <w:tmpl w:val="E086FBDA"/>
    <w:lvl w:ilvl="0" w:tplc="BD26CD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CA661D8"/>
    <w:multiLevelType w:val="multilevel"/>
    <w:tmpl w:val="158051A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0CEB51EF"/>
    <w:multiLevelType w:val="hybridMultilevel"/>
    <w:tmpl w:val="08DE8806"/>
    <w:lvl w:ilvl="0" w:tplc="8C58A5AC">
      <w:start w:val="1"/>
      <w:numFmt w:val="decimal"/>
      <w:lvlText w:val="%1."/>
      <w:lvlJc w:val="left"/>
      <w:pPr>
        <w:ind w:left="720" w:hanging="360"/>
      </w:pPr>
      <w:rPr>
        <w:rFonts w:ascii="Calibri" w:eastAsia="Calibri" w:hAnsi="Calibri" w:cs="Calibri"/>
      </w:rPr>
    </w:lvl>
    <w:lvl w:ilvl="1" w:tplc="F4ECB66C">
      <w:start w:val="1"/>
      <w:numFmt w:val="lowerLetter"/>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F6E1AAD"/>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D9231C1"/>
    <w:multiLevelType w:val="hybridMultilevel"/>
    <w:tmpl w:val="BB1EEC72"/>
    <w:lvl w:ilvl="0" w:tplc="56F09774">
      <w:numFmt w:val="bullet"/>
      <w:lvlText w:val="-"/>
      <w:lvlJc w:val="left"/>
      <w:pPr>
        <w:ind w:left="720" w:hanging="360"/>
      </w:pPr>
      <w:rPr>
        <w:rFonts w:ascii="Lato Light" w:eastAsia="Times New Roman" w:hAnsi="Lato Ligh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DF388B"/>
    <w:multiLevelType w:val="multilevel"/>
    <w:tmpl w:val="AEE4DE0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EE03709"/>
    <w:multiLevelType w:val="hybridMultilevel"/>
    <w:tmpl w:val="F134EA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0F21543"/>
    <w:multiLevelType w:val="hybridMultilevel"/>
    <w:tmpl w:val="E086FBDA"/>
    <w:lvl w:ilvl="0" w:tplc="BD26CD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C271A89"/>
    <w:multiLevelType w:val="hybridMultilevel"/>
    <w:tmpl w:val="FE801F00"/>
    <w:lvl w:ilvl="0" w:tplc="1166FB7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4721F2"/>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BF7F3A"/>
    <w:multiLevelType w:val="hybridMultilevel"/>
    <w:tmpl w:val="746EF9FA"/>
    <w:lvl w:ilvl="0" w:tplc="40429270">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D994599"/>
    <w:multiLevelType w:val="multilevel"/>
    <w:tmpl w:val="823221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786BF3"/>
    <w:multiLevelType w:val="multilevel"/>
    <w:tmpl w:val="F676D450"/>
    <w:lvl w:ilvl="0">
      <w:start w:val="1"/>
      <w:numFmt w:val="decimal"/>
      <w:lvlText w:val="%1."/>
      <w:lvlJc w:val="left"/>
      <w:pPr>
        <w:ind w:left="720" w:hanging="360"/>
      </w:pPr>
    </w:lvl>
    <w:lvl w:ilvl="1">
      <w:start w:val="3"/>
      <w:numFmt w:val="decimal"/>
      <w:isLgl/>
      <w:lvlText w:val="%1.%2."/>
      <w:lvlJc w:val="left"/>
      <w:pPr>
        <w:ind w:left="794" w:hanging="5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D421209"/>
    <w:multiLevelType w:val="hybridMultilevel"/>
    <w:tmpl w:val="E4A649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F4A7FCA"/>
    <w:multiLevelType w:val="hybridMultilevel"/>
    <w:tmpl w:val="E04697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D73CB2"/>
    <w:multiLevelType w:val="multilevel"/>
    <w:tmpl w:val="646610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063CA0"/>
    <w:multiLevelType w:val="hybridMultilevel"/>
    <w:tmpl w:val="17902F20"/>
    <w:lvl w:ilvl="0" w:tplc="F4ECB66C">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0023B8"/>
    <w:multiLevelType w:val="hybridMultilevel"/>
    <w:tmpl w:val="47ACE9EE"/>
    <w:lvl w:ilvl="0" w:tplc="4F0C11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43CBC"/>
    <w:multiLevelType w:val="multilevel"/>
    <w:tmpl w:val="0BCC133C"/>
    <w:lvl w:ilvl="0">
      <w:start w:val="1"/>
      <w:numFmt w:val="decimal"/>
      <w:lvlText w:val="%1."/>
      <w:lvlJc w:val="left"/>
      <w:pPr>
        <w:ind w:left="360" w:hanging="360"/>
      </w:pPr>
    </w:lvl>
    <w:lvl w:ilvl="1">
      <w:start w:val="3"/>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64A602F2"/>
    <w:multiLevelType w:val="hybridMultilevel"/>
    <w:tmpl w:val="6540E47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4E25BF"/>
    <w:multiLevelType w:val="hybridMultilevel"/>
    <w:tmpl w:val="8AC09126"/>
    <w:lvl w:ilvl="0" w:tplc="F4ECB66C">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E26515"/>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1E5BA3"/>
    <w:multiLevelType w:val="hybridMultilevel"/>
    <w:tmpl w:val="F4B426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C1910"/>
    <w:multiLevelType w:val="hybridMultilevel"/>
    <w:tmpl w:val="55A2B7FE"/>
    <w:lvl w:ilvl="0" w:tplc="2C8C7836">
      <w:start w:val="1"/>
      <w:numFmt w:val="decimal"/>
      <w:lvlText w:val="%1."/>
      <w:lvlJc w:val="left"/>
      <w:pPr>
        <w:tabs>
          <w:tab w:val="num" w:pos="357"/>
        </w:tabs>
        <w:ind w:left="357" w:hanging="357"/>
      </w:pPr>
      <w:rPr>
        <w:rFonts w:ascii="Times New Roman" w:hAnsi="Times New Roman" w:cs="Times New Roman" w:hint="default"/>
        <w:b w:val="0"/>
        <w:i w:val="0"/>
        <w:sz w:val="18"/>
        <w:szCs w:val="18"/>
      </w:rPr>
    </w:lvl>
    <w:lvl w:ilvl="1" w:tplc="3D80BACC">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743321AE"/>
    <w:multiLevelType w:val="hybridMultilevel"/>
    <w:tmpl w:val="4C0A945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525600E"/>
    <w:multiLevelType w:val="multilevel"/>
    <w:tmpl w:val="40DA7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7A433BA"/>
    <w:multiLevelType w:val="hybridMultilevel"/>
    <w:tmpl w:val="943AF6A0"/>
    <w:lvl w:ilvl="0" w:tplc="0415000F">
      <w:start w:val="11"/>
      <w:numFmt w:val="decimal"/>
      <w:lvlText w:val="%1."/>
      <w:lvlJc w:val="left"/>
      <w:pPr>
        <w:ind w:left="720" w:hanging="360"/>
      </w:pPr>
    </w:lvl>
    <w:lvl w:ilvl="1" w:tplc="1ED6468C">
      <w:start w:val="1"/>
      <w:numFmt w:val="lowerLetter"/>
      <w:lvlText w:val="%2)"/>
      <w:lvlJc w:val="left"/>
      <w:pPr>
        <w:ind w:left="786"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7E56DAC"/>
    <w:multiLevelType w:val="multilevel"/>
    <w:tmpl w:val="81ECBD7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2"/>
  </w:num>
  <w:num w:numId="2">
    <w:abstractNumId w:val="25"/>
  </w:num>
  <w:num w:numId="3">
    <w:abstractNumId w:val="7"/>
  </w:num>
  <w:num w:numId="4">
    <w:abstractNumId w:val="6"/>
  </w:num>
  <w:num w:numId="5">
    <w:abstractNumId w:val="30"/>
  </w:num>
  <w:num w:numId="6">
    <w:abstractNumId w:val="5"/>
  </w:num>
  <w:num w:numId="7">
    <w:abstractNumId w:val="27"/>
  </w:num>
  <w:num w:numId="8">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10"/>
  </w:num>
  <w:num w:numId="22">
    <w:abstractNumId w:val="28"/>
  </w:num>
  <w:num w:numId="23">
    <w:abstractNumId w:val="24"/>
  </w:num>
  <w:num w:numId="24">
    <w:abstractNumId w:val="15"/>
  </w:num>
  <w:num w:numId="25">
    <w:abstractNumId w:val="8"/>
  </w:num>
  <w:num w:numId="26">
    <w:abstractNumId w:val="21"/>
  </w:num>
  <w:num w:numId="27">
    <w:abstractNumId w:val="32"/>
  </w:num>
  <w:num w:numId="28">
    <w:abstractNumId w:val="17"/>
  </w:num>
  <w:num w:numId="29">
    <w:abstractNumId w:val="29"/>
  </w:num>
  <w:num w:numId="30">
    <w:abstractNumId w:val="33"/>
  </w:num>
  <w:num w:numId="31">
    <w:abstractNumId w:val="2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0210B"/>
    <w:rsid w:val="00017B18"/>
    <w:rsid w:val="00033111"/>
    <w:rsid w:val="000342A7"/>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0F6917"/>
    <w:rsid w:val="00100661"/>
    <w:rsid w:val="00101FF0"/>
    <w:rsid w:val="00112610"/>
    <w:rsid w:val="001253C9"/>
    <w:rsid w:val="001373CB"/>
    <w:rsid w:val="00151F8A"/>
    <w:rsid w:val="00152597"/>
    <w:rsid w:val="001627E8"/>
    <w:rsid w:val="00162D31"/>
    <w:rsid w:val="00171EE1"/>
    <w:rsid w:val="00175427"/>
    <w:rsid w:val="00177B19"/>
    <w:rsid w:val="00181F5C"/>
    <w:rsid w:val="00185277"/>
    <w:rsid w:val="001865F5"/>
    <w:rsid w:val="0019072B"/>
    <w:rsid w:val="0019721E"/>
    <w:rsid w:val="00197D4E"/>
    <w:rsid w:val="001A06C1"/>
    <w:rsid w:val="001A452A"/>
    <w:rsid w:val="001B0D68"/>
    <w:rsid w:val="001B3993"/>
    <w:rsid w:val="001B3FCB"/>
    <w:rsid w:val="001C61F2"/>
    <w:rsid w:val="001D41B7"/>
    <w:rsid w:val="00203DD2"/>
    <w:rsid w:val="00216B1C"/>
    <w:rsid w:val="0022436B"/>
    <w:rsid w:val="002275B7"/>
    <w:rsid w:val="00232550"/>
    <w:rsid w:val="002435E2"/>
    <w:rsid w:val="002470A1"/>
    <w:rsid w:val="002511BC"/>
    <w:rsid w:val="0025361D"/>
    <w:rsid w:val="00255735"/>
    <w:rsid w:val="00261E85"/>
    <w:rsid w:val="002807EE"/>
    <w:rsid w:val="00285B70"/>
    <w:rsid w:val="002A66D8"/>
    <w:rsid w:val="002C35B4"/>
    <w:rsid w:val="002D233C"/>
    <w:rsid w:val="002D463D"/>
    <w:rsid w:val="002E3F4D"/>
    <w:rsid w:val="00307400"/>
    <w:rsid w:val="0030783F"/>
    <w:rsid w:val="00321182"/>
    <w:rsid w:val="00322E7E"/>
    <w:rsid w:val="00324086"/>
    <w:rsid w:val="00334505"/>
    <w:rsid w:val="00341C48"/>
    <w:rsid w:val="00342B2B"/>
    <w:rsid w:val="00353456"/>
    <w:rsid w:val="00360CD3"/>
    <w:rsid w:val="00364FBC"/>
    <w:rsid w:val="0038702C"/>
    <w:rsid w:val="00390A74"/>
    <w:rsid w:val="00392018"/>
    <w:rsid w:val="00395DB7"/>
    <w:rsid w:val="0039650D"/>
    <w:rsid w:val="003B1E1C"/>
    <w:rsid w:val="003B5978"/>
    <w:rsid w:val="003C2F90"/>
    <w:rsid w:val="003C41F8"/>
    <w:rsid w:val="003C4640"/>
    <w:rsid w:val="003C5CCB"/>
    <w:rsid w:val="003D1957"/>
    <w:rsid w:val="003E32DC"/>
    <w:rsid w:val="003E62EF"/>
    <w:rsid w:val="003F3271"/>
    <w:rsid w:val="004057C5"/>
    <w:rsid w:val="00406A96"/>
    <w:rsid w:val="00410FB9"/>
    <w:rsid w:val="00411E48"/>
    <w:rsid w:val="004172F9"/>
    <w:rsid w:val="00417D99"/>
    <w:rsid w:val="00420323"/>
    <w:rsid w:val="00422B7D"/>
    <w:rsid w:val="00431EED"/>
    <w:rsid w:val="00433F34"/>
    <w:rsid w:val="0043491D"/>
    <w:rsid w:val="00440CC3"/>
    <w:rsid w:val="00440DEB"/>
    <w:rsid w:val="0044174E"/>
    <w:rsid w:val="00442C6F"/>
    <w:rsid w:val="00443D9F"/>
    <w:rsid w:val="00454B32"/>
    <w:rsid w:val="004835EE"/>
    <w:rsid w:val="00485454"/>
    <w:rsid w:val="00485CD3"/>
    <w:rsid w:val="00496858"/>
    <w:rsid w:val="00496C6E"/>
    <w:rsid w:val="004A6DCF"/>
    <w:rsid w:val="004B249B"/>
    <w:rsid w:val="004D3EFF"/>
    <w:rsid w:val="004D464F"/>
    <w:rsid w:val="004D4EBF"/>
    <w:rsid w:val="004E4557"/>
    <w:rsid w:val="004F09F2"/>
    <w:rsid w:val="004F146B"/>
    <w:rsid w:val="00514937"/>
    <w:rsid w:val="0051521C"/>
    <w:rsid w:val="00524C15"/>
    <w:rsid w:val="005255C9"/>
    <w:rsid w:val="00540A4F"/>
    <w:rsid w:val="00542052"/>
    <w:rsid w:val="00562CB8"/>
    <w:rsid w:val="00571B56"/>
    <w:rsid w:val="00577EC1"/>
    <w:rsid w:val="00580DA4"/>
    <w:rsid w:val="00587C4C"/>
    <w:rsid w:val="00596EBA"/>
    <w:rsid w:val="005A10E6"/>
    <w:rsid w:val="005B2230"/>
    <w:rsid w:val="005B2578"/>
    <w:rsid w:val="005B3963"/>
    <w:rsid w:val="005B6617"/>
    <w:rsid w:val="005B7894"/>
    <w:rsid w:val="005C1744"/>
    <w:rsid w:val="005C5C25"/>
    <w:rsid w:val="005D0997"/>
    <w:rsid w:val="005E1F8A"/>
    <w:rsid w:val="005E6FE2"/>
    <w:rsid w:val="005F3653"/>
    <w:rsid w:val="00601020"/>
    <w:rsid w:val="00601A85"/>
    <w:rsid w:val="0060408A"/>
    <w:rsid w:val="00604D0D"/>
    <w:rsid w:val="00606A7A"/>
    <w:rsid w:val="006112B6"/>
    <w:rsid w:val="00613C39"/>
    <w:rsid w:val="006152B9"/>
    <w:rsid w:val="00627BE9"/>
    <w:rsid w:val="0063665C"/>
    <w:rsid w:val="00640611"/>
    <w:rsid w:val="0064247A"/>
    <w:rsid w:val="00642788"/>
    <w:rsid w:val="00645E76"/>
    <w:rsid w:val="0065284C"/>
    <w:rsid w:val="00655D92"/>
    <w:rsid w:val="0066027D"/>
    <w:rsid w:val="0069385E"/>
    <w:rsid w:val="006939E9"/>
    <w:rsid w:val="006A2955"/>
    <w:rsid w:val="006A5B71"/>
    <w:rsid w:val="006B1EEA"/>
    <w:rsid w:val="006C6DBC"/>
    <w:rsid w:val="006D6B5E"/>
    <w:rsid w:val="006E6257"/>
    <w:rsid w:val="006F167C"/>
    <w:rsid w:val="006F53AF"/>
    <w:rsid w:val="00704DA7"/>
    <w:rsid w:val="00706B8C"/>
    <w:rsid w:val="00714607"/>
    <w:rsid w:val="00721474"/>
    <w:rsid w:val="00721F34"/>
    <w:rsid w:val="00723EB8"/>
    <w:rsid w:val="0073025B"/>
    <w:rsid w:val="00731DA6"/>
    <w:rsid w:val="00732964"/>
    <w:rsid w:val="00732970"/>
    <w:rsid w:val="00733E5D"/>
    <w:rsid w:val="007344FA"/>
    <w:rsid w:val="00735655"/>
    <w:rsid w:val="007363DE"/>
    <w:rsid w:val="007438D9"/>
    <w:rsid w:val="00757ADD"/>
    <w:rsid w:val="007611DD"/>
    <w:rsid w:val="00765C2B"/>
    <w:rsid w:val="007712D2"/>
    <w:rsid w:val="00777EFD"/>
    <w:rsid w:val="00783304"/>
    <w:rsid w:val="007838AB"/>
    <w:rsid w:val="007938C8"/>
    <w:rsid w:val="007948B8"/>
    <w:rsid w:val="00797ABD"/>
    <w:rsid w:val="007A1C4A"/>
    <w:rsid w:val="007A48FF"/>
    <w:rsid w:val="007A6057"/>
    <w:rsid w:val="007B1127"/>
    <w:rsid w:val="007C2A6D"/>
    <w:rsid w:val="007C390D"/>
    <w:rsid w:val="007C4E73"/>
    <w:rsid w:val="007C5AFD"/>
    <w:rsid w:val="007D6772"/>
    <w:rsid w:val="008126E6"/>
    <w:rsid w:val="00814671"/>
    <w:rsid w:val="008203CC"/>
    <w:rsid w:val="00820957"/>
    <w:rsid w:val="00845AC6"/>
    <w:rsid w:val="00847ABF"/>
    <w:rsid w:val="008625C3"/>
    <w:rsid w:val="00875CA8"/>
    <w:rsid w:val="00882580"/>
    <w:rsid w:val="00886922"/>
    <w:rsid w:val="00890D17"/>
    <w:rsid w:val="00897077"/>
    <w:rsid w:val="008A16A9"/>
    <w:rsid w:val="008A2403"/>
    <w:rsid w:val="008A4C6E"/>
    <w:rsid w:val="008C25D4"/>
    <w:rsid w:val="008C308B"/>
    <w:rsid w:val="008C3350"/>
    <w:rsid w:val="008D1558"/>
    <w:rsid w:val="008D4323"/>
    <w:rsid w:val="008D7EC6"/>
    <w:rsid w:val="008E3EC4"/>
    <w:rsid w:val="008F44DB"/>
    <w:rsid w:val="008F7E24"/>
    <w:rsid w:val="00915C53"/>
    <w:rsid w:val="009211B6"/>
    <w:rsid w:val="00922D16"/>
    <w:rsid w:val="00924201"/>
    <w:rsid w:val="00935F86"/>
    <w:rsid w:val="009462E6"/>
    <w:rsid w:val="00950B56"/>
    <w:rsid w:val="00961787"/>
    <w:rsid w:val="00961997"/>
    <w:rsid w:val="009655BA"/>
    <w:rsid w:val="00971255"/>
    <w:rsid w:val="0098044D"/>
    <w:rsid w:val="0098140B"/>
    <w:rsid w:val="0098514A"/>
    <w:rsid w:val="00986EE0"/>
    <w:rsid w:val="0099100A"/>
    <w:rsid w:val="00997CC1"/>
    <w:rsid w:val="009A199E"/>
    <w:rsid w:val="009A265F"/>
    <w:rsid w:val="009A5444"/>
    <w:rsid w:val="009A6781"/>
    <w:rsid w:val="009A7B24"/>
    <w:rsid w:val="009B3294"/>
    <w:rsid w:val="009B5111"/>
    <w:rsid w:val="009B7E54"/>
    <w:rsid w:val="009C1CE8"/>
    <w:rsid w:val="009C21CD"/>
    <w:rsid w:val="009D1F62"/>
    <w:rsid w:val="009D7B78"/>
    <w:rsid w:val="009E127F"/>
    <w:rsid w:val="009E54D3"/>
    <w:rsid w:val="009E6125"/>
    <w:rsid w:val="009F2BEE"/>
    <w:rsid w:val="00A1573F"/>
    <w:rsid w:val="00A21298"/>
    <w:rsid w:val="00A25AA2"/>
    <w:rsid w:val="00A2692B"/>
    <w:rsid w:val="00A30F4F"/>
    <w:rsid w:val="00A47565"/>
    <w:rsid w:val="00A51AE9"/>
    <w:rsid w:val="00A52AC2"/>
    <w:rsid w:val="00A5397F"/>
    <w:rsid w:val="00A642A0"/>
    <w:rsid w:val="00A644F3"/>
    <w:rsid w:val="00A73B73"/>
    <w:rsid w:val="00A84F51"/>
    <w:rsid w:val="00A85D42"/>
    <w:rsid w:val="00A9477B"/>
    <w:rsid w:val="00A9533F"/>
    <w:rsid w:val="00AA1696"/>
    <w:rsid w:val="00AB2F86"/>
    <w:rsid w:val="00AE06F1"/>
    <w:rsid w:val="00AE1A76"/>
    <w:rsid w:val="00AE73C0"/>
    <w:rsid w:val="00B014A5"/>
    <w:rsid w:val="00B047BC"/>
    <w:rsid w:val="00B21243"/>
    <w:rsid w:val="00B26FF9"/>
    <w:rsid w:val="00B34C40"/>
    <w:rsid w:val="00B36B50"/>
    <w:rsid w:val="00B603A1"/>
    <w:rsid w:val="00B62458"/>
    <w:rsid w:val="00B644B0"/>
    <w:rsid w:val="00B703CD"/>
    <w:rsid w:val="00B7471F"/>
    <w:rsid w:val="00B85D7D"/>
    <w:rsid w:val="00B97A5A"/>
    <w:rsid w:val="00BB04AA"/>
    <w:rsid w:val="00BB7AEB"/>
    <w:rsid w:val="00BD11DB"/>
    <w:rsid w:val="00BD392C"/>
    <w:rsid w:val="00BD71D1"/>
    <w:rsid w:val="00BE1472"/>
    <w:rsid w:val="00BE3713"/>
    <w:rsid w:val="00BF2703"/>
    <w:rsid w:val="00BF4C96"/>
    <w:rsid w:val="00C1018C"/>
    <w:rsid w:val="00C150B7"/>
    <w:rsid w:val="00C3117E"/>
    <w:rsid w:val="00C443B7"/>
    <w:rsid w:val="00C51F91"/>
    <w:rsid w:val="00C534EE"/>
    <w:rsid w:val="00C53D25"/>
    <w:rsid w:val="00C54AF2"/>
    <w:rsid w:val="00C55233"/>
    <w:rsid w:val="00C5543C"/>
    <w:rsid w:val="00C57193"/>
    <w:rsid w:val="00C6353D"/>
    <w:rsid w:val="00C63C52"/>
    <w:rsid w:val="00C719E2"/>
    <w:rsid w:val="00C81DCC"/>
    <w:rsid w:val="00C83C1E"/>
    <w:rsid w:val="00C8448B"/>
    <w:rsid w:val="00C84582"/>
    <w:rsid w:val="00C85FC4"/>
    <w:rsid w:val="00CA3070"/>
    <w:rsid w:val="00CA5CDD"/>
    <w:rsid w:val="00CB0F59"/>
    <w:rsid w:val="00CB45A9"/>
    <w:rsid w:val="00CB4BD2"/>
    <w:rsid w:val="00CC0572"/>
    <w:rsid w:val="00CC444C"/>
    <w:rsid w:val="00CD12B0"/>
    <w:rsid w:val="00CD2F58"/>
    <w:rsid w:val="00CD3F25"/>
    <w:rsid w:val="00CD62A3"/>
    <w:rsid w:val="00CE56F8"/>
    <w:rsid w:val="00D02E5F"/>
    <w:rsid w:val="00D177C5"/>
    <w:rsid w:val="00D21122"/>
    <w:rsid w:val="00D24F83"/>
    <w:rsid w:val="00D24FA7"/>
    <w:rsid w:val="00D31AC8"/>
    <w:rsid w:val="00D31DB2"/>
    <w:rsid w:val="00D34087"/>
    <w:rsid w:val="00D36CB6"/>
    <w:rsid w:val="00D371A2"/>
    <w:rsid w:val="00D40F6B"/>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17B9"/>
    <w:rsid w:val="00DC2EA1"/>
    <w:rsid w:val="00DC6611"/>
    <w:rsid w:val="00DE04D9"/>
    <w:rsid w:val="00DE55B0"/>
    <w:rsid w:val="00DE7501"/>
    <w:rsid w:val="00DE7ACD"/>
    <w:rsid w:val="00DF352B"/>
    <w:rsid w:val="00DF6EDB"/>
    <w:rsid w:val="00DF7AB9"/>
    <w:rsid w:val="00E0562C"/>
    <w:rsid w:val="00E079BB"/>
    <w:rsid w:val="00E07F28"/>
    <w:rsid w:val="00E102E0"/>
    <w:rsid w:val="00E211AE"/>
    <w:rsid w:val="00E22276"/>
    <w:rsid w:val="00E22720"/>
    <w:rsid w:val="00E258E2"/>
    <w:rsid w:val="00E32B69"/>
    <w:rsid w:val="00E36BC6"/>
    <w:rsid w:val="00E36C7C"/>
    <w:rsid w:val="00E417E4"/>
    <w:rsid w:val="00E518E9"/>
    <w:rsid w:val="00E74361"/>
    <w:rsid w:val="00E81674"/>
    <w:rsid w:val="00E91058"/>
    <w:rsid w:val="00EA194E"/>
    <w:rsid w:val="00EB4907"/>
    <w:rsid w:val="00EB7610"/>
    <w:rsid w:val="00EC301C"/>
    <w:rsid w:val="00ED02DB"/>
    <w:rsid w:val="00ED2817"/>
    <w:rsid w:val="00ED35B4"/>
    <w:rsid w:val="00ED59CD"/>
    <w:rsid w:val="00ED7CCC"/>
    <w:rsid w:val="00EE24ED"/>
    <w:rsid w:val="00EE5E97"/>
    <w:rsid w:val="00EF3596"/>
    <w:rsid w:val="00F05526"/>
    <w:rsid w:val="00F103F3"/>
    <w:rsid w:val="00F15D16"/>
    <w:rsid w:val="00F31542"/>
    <w:rsid w:val="00F32B06"/>
    <w:rsid w:val="00F34656"/>
    <w:rsid w:val="00F34D9C"/>
    <w:rsid w:val="00F4707C"/>
    <w:rsid w:val="00F50A1E"/>
    <w:rsid w:val="00F54C60"/>
    <w:rsid w:val="00F6723F"/>
    <w:rsid w:val="00F71BF9"/>
    <w:rsid w:val="00F73938"/>
    <w:rsid w:val="00F8172B"/>
    <w:rsid w:val="00F82BE3"/>
    <w:rsid w:val="00F927F3"/>
    <w:rsid w:val="00FA6781"/>
    <w:rsid w:val="00FB04A6"/>
    <w:rsid w:val="00FB5D1E"/>
    <w:rsid w:val="00FC061D"/>
    <w:rsid w:val="00FC27C4"/>
    <w:rsid w:val="00FC287E"/>
    <w:rsid w:val="00FC4415"/>
    <w:rsid w:val="00FC63AF"/>
    <w:rsid w:val="00FD0029"/>
    <w:rsid w:val="00FD33EE"/>
    <w:rsid w:val="00FE4E17"/>
    <w:rsid w:val="00FE63AA"/>
    <w:rsid w:val="00FF5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C8491F0F-3897-4044-AFB8-F42A8D7E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83E65"/>
    <w:rPr>
      <w:lang w:val="en-US" w:eastAsia="zh-CN"/>
    </w:rPr>
  </w:style>
  <w:style w:type="paragraph" w:styleId="Nagwek3">
    <w:name w:val="heading 3"/>
    <w:basedOn w:val="Normalny"/>
    <w:next w:val="Normalny"/>
    <w:link w:val="Nagwek3Znak"/>
    <w:semiHidden/>
    <w:unhideWhenUsed/>
    <w:qFormat/>
    <w:rsid w:val="00440D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uiPriority w:val="99"/>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uiPriority w:val="99"/>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val="pl-PL"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aliases w:val="2 heading,A_wyliczenie,K-P_odwolanie,maz_wyliczenie,opis dzialania,Akapit z listą BS,Akapit z punktorem 1,List_Paragraph"/>
    <w:basedOn w:val="Normalny"/>
    <w:link w:val="AkapitzlistZnak"/>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val="pl-PL"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val="pl-PL"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CE5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6F8"/>
    <w:pPr>
      <w:autoSpaceDE w:val="0"/>
      <w:autoSpaceDN w:val="0"/>
      <w:adjustRightInd w:val="0"/>
    </w:pPr>
    <w:rPr>
      <w:rFonts w:eastAsiaTheme="minorHAnsi"/>
      <w:color w:val="000000"/>
      <w:sz w:val="24"/>
      <w:szCs w:val="24"/>
      <w:lang w:eastAsia="en-US"/>
    </w:rPr>
  </w:style>
  <w:style w:type="paragraph" w:styleId="Tekstprzypisukocowego">
    <w:name w:val="endnote text"/>
    <w:basedOn w:val="Normalny"/>
    <w:link w:val="TekstprzypisukocowegoZnak"/>
    <w:uiPriority w:val="99"/>
    <w:unhideWhenUsed/>
    <w:rsid w:val="00CE56F8"/>
    <w:rPr>
      <w:rFonts w:asciiTheme="minorHAnsi" w:eastAsiaTheme="minorHAnsi" w:hAnsiTheme="minorHAnsi" w:cstheme="minorBidi"/>
      <w:lang w:val="pl-PL" w:eastAsia="en-US"/>
    </w:rPr>
  </w:style>
  <w:style w:type="character" w:customStyle="1" w:styleId="TekstprzypisukocowegoZnak">
    <w:name w:val="Tekst przypisu końcowego Znak"/>
    <w:basedOn w:val="Domylnaczcionkaakapitu"/>
    <w:link w:val="Tekstprzypisukocowego"/>
    <w:uiPriority w:val="99"/>
    <w:rsid w:val="00CE56F8"/>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CE56F8"/>
    <w:rPr>
      <w:vertAlign w:val="superscript"/>
    </w:rPr>
  </w:style>
  <w:style w:type="paragraph" w:styleId="Tekstpodstawowy">
    <w:name w:val="Body Text"/>
    <w:basedOn w:val="Normalny"/>
    <w:link w:val="TekstpodstawowyZnak"/>
    <w:semiHidden/>
    <w:unhideWhenUsed/>
    <w:rsid w:val="00CE56F8"/>
    <w:pPr>
      <w:spacing w:after="120"/>
    </w:pPr>
  </w:style>
  <w:style w:type="character" w:customStyle="1" w:styleId="TekstpodstawowyZnak">
    <w:name w:val="Tekst podstawowy Znak"/>
    <w:basedOn w:val="Domylnaczcionkaakapitu"/>
    <w:link w:val="Tekstpodstawowy"/>
    <w:semiHidden/>
    <w:rsid w:val="00CE56F8"/>
    <w:rPr>
      <w:lang w:val="en-US" w:eastAsia="zh-CN"/>
    </w:rPr>
  </w:style>
  <w:style w:type="character" w:customStyle="1" w:styleId="Znakiprzypiswdolnych">
    <w:name w:val="Znaki przypisów dolnych"/>
    <w:rsid w:val="00CE56F8"/>
    <w:rPr>
      <w:vertAlign w:val="superscript"/>
    </w:rPr>
  </w:style>
  <w:style w:type="character" w:styleId="Odwoanieprzypisudolnego">
    <w:name w:val="footnote reference"/>
    <w:aliases w:val="Footnote Reference Number,Footnote symbol,Footnote"/>
    <w:uiPriority w:val="99"/>
    <w:rsid w:val="00CE56F8"/>
    <w:rPr>
      <w:vertAlign w:val="superscript"/>
    </w:rPr>
  </w:style>
  <w:style w:type="paragraph" w:styleId="Tekstprzypisudolnego">
    <w:name w:val="footnote text"/>
    <w:aliases w:val="Podrozdział"/>
    <w:basedOn w:val="Normalny"/>
    <w:link w:val="TekstprzypisudolnegoZnak"/>
    <w:uiPriority w:val="99"/>
    <w:rsid w:val="00FC4415"/>
    <w:pPr>
      <w:suppressAutoHyphens/>
    </w:pPr>
    <w:rPr>
      <w:lang w:val="pl-PL" w:eastAsia="ar-SA"/>
    </w:rPr>
  </w:style>
  <w:style w:type="character" w:customStyle="1" w:styleId="TekstprzypisudolnegoZnak">
    <w:name w:val="Tekst przypisu dolnego Znak"/>
    <w:aliases w:val="Podrozdział Znak"/>
    <w:basedOn w:val="Domylnaczcionkaakapitu"/>
    <w:link w:val="Tekstprzypisudolnego"/>
    <w:uiPriority w:val="99"/>
    <w:rsid w:val="00FC4415"/>
    <w:rPr>
      <w:lang w:eastAsia="ar-SA"/>
    </w:rPr>
  </w:style>
  <w:style w:type="paragraph" w:styleId="NormalnyWeb">
    <w:name w:val="Normal (Web)"/>
    <w:basedOn w:val="Normalny"/>
    <w:uiPriority w:val="99"/>
    <w:unhideWhenUsed/>
    <w:rsid w:val="003C41F8"/>
    <w:pPr>
      <w:spacing w:before="100" w:beforeAutospacing="1" w:after="100" w:afterAutospacing="1"/>
    </w:pPr>
    <w:rPr>
      <w:sz w:val="24"/>
      <w:szCs w:val="24"/>
      <w:lang w:val="pl-PL" w:eastAsia="pl-PL"/>
    </w:rPr>
  </w:style>
  <w:style w:type="paragraph" w:styleId="HTML-wstpniesformatowany">
    <w:name w:val="HTML Preformatted"/>
    <w:basedOn w:val="Normalny"/>
    <w:link w:val="HTML-wstpniesformatowanyZnak"/>
    <w:uiPriority w:val="99"/>
    <w:semiHidden/>
    <w:unhideWhenUsed/>
    <w:rsid w:val="00F3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semiHidden/>
    <w:rsid w:val="00F31542"/>
    <w:rPr>
      <w:rFonts w:ascii="Courier New" w:hAnsi="Courier New" w:cs="Courier New"/>
    </w:rPr>
  </w:style>
  <w:style w:type="character" w:customStyle="1" w:styleId="apple-tab-span">
    <w:name w:val="apple-tab-span"/>
    <w:basedOn w:val="Domylnaczcionkaakapitu"/>
    <w:rsid w:val="00B26FF9"/>
  </w:style>
  <w:style w:type="character" w:customStyle="1" w:styleId="tlid-translation">
    <w:name w:val="tlid-translation"/>
    <w:basedOn w:val="Domylnaczcionkaakapitu"/>
    <w:rsid w:val="00D371A2"/>
  </w:style>
  <w:style w:type="character" w:customStyle="1" w:styleId="Nagwek3Znak">
    <w:name w:val="Nagłówek 3 Znak"/>
    <w:basedOn w:val="Domylnaczcionkaakapitu"/>
    <w:link w:val="Nagwek3"/>
    <w:semiHidden/>
    <w:rsid w:val="00440DEB"/>
    <w:rPr>
      <w:rFonts w:asciiTheme="majorHAnsi" w:eastAsiaTheme="majorEastAsia" w:hAnsiTheme="majorHAnsi" w:cstheme="majorBidi"/>
      <w:color w:val="243F60" w:themeColor="accent1" w:themeShade="7F"/>
      <w:sz w:val="24"/>
      <w:szCs w:val="24"/>
      <w:lang w:val="en-US" w:eastAsia="zh-CN"/>
    </w:rPr>
  </w:style>
  <w:style w:type="character" w:customStyle="1" w:styleId="AkapitzlistZnak">
    <w:name w:val="Akapit z listą Znak"/>
    <w:aliases w:val="2 heading Znak,A_wyliczenie Znak,K-P_odwolanie Znak,maz_wyliczenie Znak,opis dzialania Znak,Akapit z listą BS Znak,Akapit z punktorem 1 Znak,List_Paragraph Znak"/>
    <w:link w:val="Akapitzlist"/>
    <w:uiPriority w:val="34"/>
    <w:qFormat/>
    <w:locked/>
    <w:rsid w:val="00A85D42"/>
    <w:rPr>
      <w:lang w:val="en-US" w:eastAsia="zh-CN"/>
    </w:rPr>
  </w:style>
  <w:style w:type="character" w:customStyle="1" w:styleId="wfattreadonlylabel">
    <w:name w:val="wfattreadonlylabel"/>
    <w:basedOn w:val="Domylnaczcionkaakapitu"/>
    <w:rsid w:val="00D31AC8"/>
  </w:style>
  <w:style w:type="character" w:customStyle="1" w:styleId="Nierozpoznanawzmianka1">
    <w:name w:val="Nierozpoznana wzmianka1"/>
    <w:basedOn w:val="Domylnaczcionkaakapitu"/>
    <w:uiPriority w:val="99"/>
    <w:semiHidden/>
    <w:unhideWhenUsed/>
    <w:rsid w:val="00E07F28"/>
    <w:rPr>
      <w:color w:val="605E5C"/>
      <w:shd w:val="clear" w:color="auto" w:fill="E1DFDD"/>
    </w:rPr>
  </w:style>
  <w:style w:type="paragraph" w:styleId="Bezodstpw">
    <w:name w:val="No Spacing"/>
    <w:uiPriority w:val="99"/>
    <w:qFormat/>
    <w:rsid w:val="00640611"/>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0972">
      <w:bodyDiv w:val="1"/>
      <w:marLeft w:val="0"/>
      <w:marRight w:val="0"/>
      <w:marTop w:val="0"/>
      <w:marBottom w:val="0"/>
      <w:divBdr>
        <w:top w:val="none" w:sz="0" w:space="0" w:color="auto"/>
        <w:left w:val="none" w:sz="0" w:space="0" w:color="auto"/>
        <w:bottom w:val="none" w:sz="0" w:space="0" w:color="auto"/>
        <w:right w:val="none" w:sz="0" w:space="0" w:color="auto"/>
      </w:divBdr>
      <w:divsChild>
        <w:div w:id="683632711">
          <w:marLeft w:val="0"/>
          <w:marRight w:val="0"/>
          <w:marTop w:val="0"/>
          <w:marBottom w:val="0"/>
          <w:divBdr>
            <w:top w:val="none" w:sz="0" w:space="0" w:color="auto"/>
            <w:left w:val="none" w:sz="0" w:space="0" w:color="auto"/>
            <w:bottom w:val="none" w:sz="0" w:space="0" w:color="auto"/>
            <w:right w:val="none" w:sz="0" w:space="0" w:color="auto"/>
          </w:divBdr>
        </w:div>
      </w:divsChild>
    </w:div>
    <w:div w:id="191772193">
      <w:bodyDiv w:val="1"/>
      <w:marLeft w:val="0"/>
      <w:marRight w:val="0"/>
      <w:marTop w:val="0"/>
      <w:marBottom w:val="0"/>
      <w:divBdr>
        <w:top w:val="none" w:sz="0" w:space="0" w:color="auto"/>
        <w:left w:val="none" w:sz="0" w:space="0" w:color="auto"/>
        <w:bottom w:val="none" w:sz="0" w:space="0" w:color="auto"/>
        <w:right w:val="none" w:sz="0" w:space="0" w:color="auto"/>
      </w:divBdr>
    </w:div>
    <w:div w:id="246575486">
      <w:bodyDiv w:val="1"/>
      <w:marLeft w:val="0"/>
      <w:marRight w:val="0"/>
      <w:marTop w:val="0"/>
      <w:marBottom w:val="0"/>
      <w:divBdr>
        <w:top w:val="none" w:sz="0" w:space="0" w:color="auto"/>
        <w:left w:val="none" w:sz="0" w:space="0" w:color="auto"/>
        <w:bottom w:val="none" w:sz="0" w:space="0" w:color="auto"/>
        <w:right w:val="none" w:sz="0" w:space="0" w:color="auto"/>
      </w:divBdr>
    </w:div>
    <w:div w:id="258374707">
      <w:bodyDiv w:val="1"/>
      <w:marLeft w:val="0"/>
      <w:marRight w:val="0"/>
      <w:marTop w:val="0"/>
      <w:marBottom w:val="0"/>
      <w:divBdr>
        <w:top w:val="none" w:sz="0" w:space="0" w:color="auto"/>
        <w:left w:val="none" w:sz="0" w:space="0" w:color="auto"/>
        <w:bottom w:val="none" w:sz="0" w:space="0" w:color="auto"/>
        <w:right w:val="none" w:sz="0" w:space="0" w:color="auto"/>
      </w:divBdr>
    </w:div>
    <w:div w:id="306594116">
      <w:bodyDiv w:val="1"/>
      <w:marLeft w:val="0"/>
      <w:marRight w:val="0"/>
      <w:marTop w:val="0"/>
      <w:marBottom w:val="0"/>
      <w:divBdr>
        <w:top w:val="none" w:sz="0" w:space="0" w:color="auto"/>
        <w:left w:val="none" w:sz="0" w:space="0" w:color="auto"/>
        <w:bottom w:val="none" w:sz="0" w:space="0" w:color="auto"/>
        <w:right w:val="none" w:sz="0" w:space="0" w:color="auto"/>
      </w:divBdr>
    </w:div>
    <w:div w:id="363210381">
      <w:bodyDiv w:val="1"/>
      <w:marLeft w:val="0"/>
      <w:marRight w:val="0"/>
      <w:marTop w:val="0"/>
      <w:marBottom w:val="0"/>
      <w:divBdr>
        <w:top w:val="none" w:sz="0" w:space="0" w:color="auto"/>
        <w:left w:val="none" w:sz="0" w:space="0" w:color="auto"/>
        <w:bottom w:val="none" w:sz="0" w:space="0" w:color="auto"/>
        <w:right w:val="none" w:sz="0" w:space="0" w:color="auto"/>
      </w:divBdr>
    </w:div>
    <w:div w:id="661156068">
      <w:bodyDiv w:val="1"/>
      <w:marLeft w:val="0"/>
      <w:marRight w:val="0"/>
      <w:marTop w:val="0"/>
      <w:marBottom w:val="0"/>
      <w:divBdr>
        <w:top w:val="none" w:sz="0" w:space="0" w:color="auto"/>
        <w:left w:val="none" w:sz="0" w:space="0" w:color="auto"/>
        <w:bottom w:val="none" w:sz="0" w:space="0" w:color="auto"/>
        <w:right w:val="none" w:sz="0" w:space="0" w:color="auto"/>
      </w:divBdr>
    </w:div>
    <w:div w:id="685250036">
      <w:bodyDiv w:val="1"/>
      <w:marLeft w:val="0"/>
      <w:marRight w:val="0"/>
      <w:marTop w:val="0"/>
      <w:marBottom w:val="0"/>
      <w:divBdr>
        <w:top w:val="none" w:sz="0" w:space="0" w:color="auto"/>
        <w:left w:val="none" w:sz="0" w:space="0" w:color="auto"/>
        <w:bottom w:val="none" w:sz="0" w:space="0" w:color="auto"/>
        <w:right w:val="none" w:sz="0" w:space="0" w:color="auto"/>
      </w:divBdr>
    </w:div>
    <w:div w:id="752971035">
      <w:bodyDiv w:val="1"/>
      <w:marLeft w:val="0"/>
      <w:marRight w:val="0"/>
      <w:marTop w:val="0"/>
      <w:marBottom w:val="0"/>
      <w:divBdr>
        <w:top w:val="none" w:sz="0" w:space="0" w:color="auto"/>
        <w:left w:val="none" w:sz="0" w:space="0" w:color="auto"/>
        <w:bottom w:val="none" w:sz="0" w:space="0" w:color="auto"/>
        <w:right w:val="none" w:sz="0" w:space="0" w:color="auto"/>
      </w:divBdr>
    </w:div>
    <w:div w:id="830147475">
      <w:bodyDiv w:val="1"/>
      <w:marLeft w:val="0"/>
      <w:marRight w:val="0"/>
      <w:marTop w:val="0"/>
      <w:marBottom w:val="0"/>
      <w:divBdr>
        <w:top w:val="none" w:sz="0" w:space="0" w:color="auto"/>
        <w:left w:val="none" w:sz="0" w:space="0" w:color="auto"/>
        <w:bottom w:val="none" w:sz="0" w:space="0" w:color="auto"/>
        <w:right w:val="none" w:sz="0" w:space="0" w:color="auto"/>
      </w:divBdr>
    </w:div>
    <w:div w:id="830952732">
      <w:bodyDiv w:val="1"/>
      <w:marLeft w:val="0"/>
      <w:marRight w:val="0"/>
      <w:marTop w:val="0"/>
      <w:marBottom w:val="0"/>
      <w:divBdr>
        <w:top w:val="none" w:sz="0" w:space="0" w:color="auto"/>
        <w:left w:val="none" w:sz="0" w:space="0" w:color="auto"/>
        <w:bottom w:val="none" w:sz="0" w:space="0" w:color="auto"/>
        <w:right w:val="none" w:sz="0" w:space="0" w:color="auto"/>
      </w:divBdr>
    </w:div>
    <w:div w:id="959993611">
      <w:bodyDiv w:val="1"/>
      <w:marLeft w:val="0"/>
      <w:marRight w:val="0"/>
      <w:marTop w:val="0"/>
      <w:marBottom w:val="0"/>
      <w:divBdr>
        <w:top w:val="none" w:sz="0" w:space="0" w:color="auto"/>
        <w:left w:val="none" w:sz="0" w:space="0" w:color="auto"/>
        <w:bottom w:val="none" w:sz="0" w:space="0" w:color="auto"/>
        <w:right w:val="none" w:sz="0" w:space="0" w:color="auto"/>
      </w:divBdr>
    </w:div>
    <w:div w:id="964316978">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02140763">
      <w:bodyDiv w:val="1"/>
      <w:marLeft w:val="0"/>
      <w:marRight w:val="0"/>
      <w:marTop w:val="0"/>
      <w:marBottom w:val="0"/>
      <w:divBdr>
        <w:top w:val="none" w:sz="0" w:space="0" w:color="auto"/>
        <w:left w:val="none" w:sz="0" w:space="0" w:color="auto"/>
        <w:bottom w:val="none" w:sz="0" w:space="0" w:color="auto"/>
        <w:right w:val="none" w:sz="0" w:space="0" w:color="auto"/>
      </w:divBdr>
    </w:div>
    <w:div w:id="1156728748">
      <w:bodyDiv w:val="1"/>
      <w:marLeft w:val="0"/>
      <w:marRight w:val="0"/>
      <w:marTop w:val="0"/>
      <w:marBottom w:val="0"/>
      <w:divBdr>
        <w:top w:val="none" w:sz="0" w:space="0" w:color="auto"/>
        <w:left w:val="none" w:sz="0" w:space="0" w:color="auto"/>
        <w:bottom w:val="none" w:sz="0" w:space="0" w:color="auto"/>
        <w:right w:val="none" w:sz="0" w:space="0" w:color="auto"/>
      </w:divBdr>
    </w:div>
    <w:div w:id="1302155222">
      <w:bodyDiv w:val="1"/>
      <w:marLeft w:val="0"/>
      <w:marRight w:val="0"/>
      <w:marTop w:val="0"/>
      <w:marBottom w:val="0"/>
      <w:divBdr>
        <w:top w:val="none" w:sz="0" w:space="0" w:color="auto"/>
        <w:left w:val="none" w:sz="0" w:space="0" w:color="auto"/>
        <w:bottom w:val="none" w:sz="0" w:space="0" w:color="auto"/>
        <w:right w:val="none" w:sz="0" w:space="0" w:color="auto"/>
      </w:divBdr>
    </w:div>
    <w:div w:id="1327440839">
      <w:bodyDiv w:val="1"/>
      <w:marLeft w:val="0"/>
      <w:marRight w:val="0"/>
      <w:marTop w:val="0"/>
      <w:marBottom w:val="0"/>
      <w:divBdr>
        <w:top w:val="none" w:sz="0" w:space="0" w:color="auto"/>
        <w:left w:val="none" w:sz="0" w:space="0" w:color="auto"/>
        <w:bottom w:val="none" w:sz="0" w:space="0" w:color="auto"/>
        <w:right w:val="none" w:sz="0" w:space="0" w:color="auto"/>
      </w:divBdr>
    </w:div>
    <w:div w:id="1679844056">
      <w:bodyDiv w:val="1"/>
      <w:marLeft w:val="0"/>
      <w:marRight w:val="0"/>
      <w:marTop w:val="0"/>
      <w:marBottom w:val="0"/>
      <w:divBdr>
        <w:top w:val="none" w:sz="0" w:space="0" w:color="auto"/>
        <w:left w:val="none" w:sz="0" w:space="0" w:color="auto"/>
        <w:bottom w:val="none" w:sz="0" w:space="0" w:color="auto"/>
        <w:right w:val="none" w:sz="0" w:space="0" w:color="auto"/>
      </w:divBdr>
    </w:div>
    <w:div w:id="1751389517">
      <w:bodyDiv w:val="1"/>
      <w:marLeft w:val="0"/>
      <w:marRight w:val="0"/>
      <w:marTop w:val="0"/>
      <w:marBottom w:val="0"/>
      <w:divBdr>
        <w:top w:val="none" w:sz="0" w:space="0" w:color="auto"/>
        <w:left w:val="none" w:sz="0" w:space="0" w:color="auto"/>
        <w:bottom w:val="none" w:sz="0" w:space="0" w:color="auto"/>
        <w:right w:val="none" w:sz="0" w:space="0" w:color="auto"/>
      </w:divBdr>
    </w:div>
    <w:div w:id="1806652634">
      <w:bodyDiv w:val="1"/>
      <w:marLeft w:val="0"/>
      <w:marRight w:val="0"/>
      <w:marTop w:val="0"/>
      <w:marBottom w:val="0"/>
      <w:divBdr>
        <w:top w:val="none" w:sz="0" w:space="0" w:color="auto"/>
        <w:left w:val="none" w:sz="0" w:space="0" w:color="auto"/>
        <w:bottom w:val="none" w:sz="0" w:space="0" w:color="auto"/>
        <w:right w:val="none" w:sz="0" w:space="0" w:color="auto"/>
      </w:divBdr>
    </w:div>
    <w:div w:id="1906408410">
      <w:bodyDiv w:val="1"/>
      <w:marLeft w:val="0"/>
      <w:marRight w:val="0"/>
      <w:marTop w:val="0"/>
      <w:marBottom w:val="0"/>
      <w:divBdr>
        <w:top w:val="none" w:sz="0" w:space="0" w:color="auto"/>
        <w:left w:val="none" w:sz="0" w:space="0" w:color="auto"/>
        <w:bottom w:val="none" w:sz="0" w:space="0" w:color="auto"/>
        <w:right w:val="none" w:sz="0" w:space="0" w:color="auto"/>
      </w:divBdr>
    </w:div>
    <w:div w:id="19730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8BB072-1793-4C37-818F-FE1261208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2667</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Przykładowy tekst umowy</vt:lpstr>
      <vt:lpstr>Przykładowy tekst umowy</vt:lpstr>
    </vt:vector>
  </TitlesOfParts>
  <Company>FRSE</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UPWr</cp:lastModifiedBy>
  <cp:revision>2</cp:revision>
  <cp:lastPrinted>2022-06-13T07:57:00Z</cp:lastPrinted>
  <dcterms:created xsi:type="dcterms:W3CDTF">2022-07-14T05:40:00Z</dcterms:created>
  <dcterms:modified xsi:type="dcterms:W3CDTF">2022-07-14T05:40:00Z</dcterms:modified>
</cp:coreProperties>
</file>