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C5" w:rsidRPr="00157274" w:rsidRDefault="00B142C5">
      <w:pPr>
        <w:pStyle w:val="Normalny1"/>
        <w:tabs>
          <w:tab w:val="left" w:pos="3450"/>
          <w:tab w:val="center" w:pos="4606"/>
        </w:tabs>
        <w:spacing w:before="57" w:after="57"/>
        <w:ind w:right="-141"/>
        <w:rPr>
          <w:rFonts w:asciiTheme="majorHAnsi" w:hAnsiTheme="majorHAnsi" w:cstheme="majorHAnsi"/>
        </w:rPr>
      </w:pPr>
    </w:p>
    <w:p w:rsidR="00B142C5" w:rsidRPr="00157274" w:rsidRDefault="00B142C5">
      <w:pPr>
        <w:pStyle w:val="Normalny1"/>
        <w:tabs>
          <w:tab w:val="left" w:pos="3450"/>
          <w:tab w:val="center" w:pos="4606"/>
        </w:tabs>
        <w:spacing w:before="57" w:after="57"/>
        <w:ind w:right="-141"/>
        <w:jc w:val="center"/>
        <w:rPr>
          <w:rFonts w:asciiTheme="majorHAnsi" w:hAnsiTheme="majorHAnsi" w:cstheme="majorHAnsi"/>
        </w:rPr>
      </w:pPr>
    </w:p>
    <w:p w:rsidR="00B142C5" w:rsidRPr="00157274" w:rsidRDefault="00B142C5">
      <w:pPr>
        <w:pStyle w:val="Normalny1"/>
        <w:tabs>
          <w:tab w:val="left" w:pos="3450"/>
          <w:tab w:val="center" w:pos="4606"/>
        </w:tabs>
        <w:spacing w:before="57" w:after="57"/>
        <w:ind w:right="-141"/>
        <w:jc w:val="center"/>
        <w:rPr>
          <w:rFonts w:asciiTheme="majorHAnsi" w:hAnsiTheme="majorHAnsi" w:cstheme="majorHAnsi"/>
        </w:rPr>
      </w:pPr>
    </w:p>
    <w:p w:rsidR="00B142C5" w:rsidRPr="00157274" w:rsidRDefault="00B142C5">
      <w:pPr>
        <w:pStyle w:val="Normalny1"/>
        <w:tabs>
          <w:tab w:val="left" w:pos="3450"/>
          <w:tab w:val="center" w:pos="4606"/>
        </w:tabs>
        <w:spacing w:before="57" w:after="57"/>
        <w:ind w:right="-141"/>
        <w:jc w:val="center"/>
        <w:rPr>
          <w:rFonts w:asciiTheme="majorHAnsi" w:hAnsiTheme="majorHAnsi" w:cstheme="majorHAnsi"/>
        </w:rPr>
      </w:pPr>
    </w:p>
    <w:p w:rsidR="00B142C5" w:rsidRPr="00157274" w:rsidRDefault="00B142C5">
      <w:pPr>
        <w:pStyle w:val="Normalny1"/>
        <w:tabs>
          <w:tab w:val="left" w:pos="3450"/>
          <w:tab w:val="center" w:pos="4606"/>
        </w:tabs>
        <w:spacing w:before="57" w:after="57"/>
        <w:ind w:right="-141"/>
        <w:jc w:val="center"/>
        <w:rPr>
          <w:rFonts w:asciiTheme="majorHAnsi" w:hAnsiTheme="majorHAnsi" w:cstheme="majorHAnsi"/>
        </w:rPr>
      </w:pPr>
    </w:p>
    <w:p w:rsidR="00B142C5" w:rsidRPr="00157274" w:rsidRDefault="00B142C5">
      <w:pPr>
        <w:pStyle w:val="Normalny1"/>
        <w:tabs>
          <w:tab w:val="left" w:pos="3450"/>
          <w:tab w:val="center" w:pos="4606"/>
        </w:tabs>
        <w:spacing w:before="57" w:after="57"/>
        <w:ind w:right="-141"/>
        <w:jc w:val="center"/>
        <w:rPr>
          <w:rFonts w:asciiTheme="majorHAnsi" w:hAnsiTheme="majorHAnsi" w:cstheme="majorHAnsi"/>
        </w:rPr>
      </w:pPr>
    </w:p>
    <w:p w:rsidR="00B142C5" w:rsidRPr="00157274" w:rsidRDefault="00D53921">
      <w:pPr>
        <w:pStyle w:val="Normalny1"/>
        <w:tabs>
          <w:tab w:val="left" w:pos="3450"/>
          <w:tab w:val="center" w:pos="4606"/>
        </w:tabs>
        <w:spacing w:before="57" w:after="57"/>
        <w:ind w:right="-141"/>
        <w:jc w:val="center"/>
        <w:rPr>
          <w:rFonts w:asciiTheme="majorHAnsi" w:hAnsiTheme="majorHAnsi" w:cstheme="majorHAnsi"/>
          <w:u w:val="single"/>
        </w:rPr>
      </w:pPr>
      <w:r w:rsidRPr="00157274">
        <w:rPr>
          <w:rFonts w:asciiTheme="majorHAnsi" w:hAnsiTheme="majorHAnsi" w:cstheme="majorHAnsi"/>
          <w:b/>
          <w:u w:val="single"/>
        </w:rPr>
        <w:t>ZAPYTANIE OFERTOWE</w:t>
      </w:r>
    </w:p>
    <w:p w:rsidR="00B142C5" w:rsidRPr="00157274" w:rsidRDefault="00B142C5">
      <w:pPr>
        <w:pStyle w:val="Normalny1"/>
        <w:tabs>
          <w:tab w:val="left" w:pos="3450"/>
          <w:tab w:val="center" w:pos="4606"/>
        </w:tabs>
        <w:spacing w:before="57" w:after="57"/>
        <w:ind w:right="-141"/>
        <w:jc w:val="center"/>
        <w:rPr>
          <w:rFonts w:asciiTheme="majorHAnsi" w:hAnsiTheme="majorHAnsi" w:cstheme="majorHAnsi"/>
        </w:rPr>
      </w:pPr>
    </w:p>
    <w:p w:rsidR="00B142C5" w:rsidRPr="00157274" w:rsidRDefault="00B142C5">
      <w:pPr>
        <w:pStyle w:val="Normalny1"/>
        <w:tabs>
          <w:tab w:val="left" w:pos="3450"/>
          <w:tab w:val="center" w:pos="4606"/>
        </w:tabs>
        <w:spacing w:before="57" w:after="57"/>
        <w:ind w:right="-141"/>
        <w:rPr>
          <w:rFonts w:asciiTheme="majorHAnsi" w:hAnsiTheme="majorHAnsi" w:cstheme="majorHAnsi"/>
        </w:rPr>
      </w:pPr>
    </w:p>
    <w:p w:rsidR="00B142C5" w:rsidRPr="00157274" w:rsidRDefault="00B142C5">
      <w:pPr>
        <w:pStyle w:val="Normalny1"/>
        <w:tabs>
          <w:tab w:val="left" w:pos="3450"/>
          <w:tab w:val="center" w:pos="4606"/>
        </w:tabs>
        <w:spacing w:before="57" w:after="57"/>
        <w:ind w:right="-141"/>
        <w:rPr>
          <w:rFonts w:asciiTheme="majorHAnsi" w:hAnsiTheme="majorHAnsi" w:cstheme="majorHAnsi"/>
        </w:rPr>
      </w:pPr>
    </w:p>
    <w:p w:rsidR="00B142C5" w:rsidRPr="00157274" w:rsidRDefault="00B142C5">
      <w:pPr>
        <w:pStyle w:val="Normalny1"/>
        <w:tabs>
          <w:tab w:val="left" w:pos="3450"/>
          <w:tab w:val="center" w:pos="4606"/>
        </w:tabs>
        <w:spacing w:before="57" w:after="57"/>
        <w:ind w:right="-141"/>
        <w:rPr>
          <w:rFonts w:asciiTheme="majorHAnsi" w:hAnsiTheme="majorHAnsi" w:cstheme="majorHAnsi"/>
        </w:rPr>
      </w:pPr>
    </w:p>
    <w:p w:rsidR="00B142C5" w:rsidRPr="00157274" w:rsidRDefault="00B142C5">
      <w:pPr>
        <w:pStyle w:val="Normalny1"/>
        <w:tabs>
          <w:tab w:val="left" w:pos="3450"/>
          <w:tab w:val="center" w:pos="4606"/>
        </w:tabs>
        <w:spacing w:before="57" w:after="57"/>
        <w:ind w:right="-141"/>
        <w:rPr>
          <w:rFonts w:asciiTheme="majorHAnsi" w:hAnsiTheme="majorHAnsi" w:cstheme="majorHAnsi"/>
        </w:rPr>
      </w:pPr>
    </w:p>
    <w:p w:rsidR="00B142C5" w:rsidRPr="00157274" w:rsidRDefault="00B142C5">
      <w:pPr>
        <w:pStyle w:val="Normalny1"/>
        <w:tabs>
          <w:tab w:val="left" w:pos="3450"/>
          <w:tab w:val="center" w:pos="4606"/>
        </w:tabs>
        <w:spacing w:before="57" w:after="57"/>
        <w:ind w:right="-141"/>
        <w:rPr>
          <w:rFonts w:asciiTheme="majorHAnsi" w:hAnsiTheme="majorHAnsi" w:cstheme="majorHAnsi"/>
        </w:rPr>
      </w:pPr>
    </w:p>
    <w:p w:rsidR="00B142C5" w:rsidRPr="00157274" w:rsidRDefault="00D53921">
      <w:pPr>
        <w:pStyle w:val="Normalny1"/>
        <w:spacing w:before="57" w:after="57" w:line="360" w:lineRule="auto"/>
        <w:ind w:right="17"/>
        <w:jc w:val="both"/>
        <w:rPr>
          <w:rFonts w:asciiTheme="majorHAnsi" w:hAnsiTheme="majorHAnsi" w:cstheme="majorHAnsi"/>
          <w:u w:val="single"/>
        </w:rPr>
      </w:pPr>
      <w:r w:rsidRPr="00243DB5">
        <w:rPr>
          <w:rFonts w:asciiTheme="majorHAnsi" w:hAnsiTheme="majorHAnsi" w:cstheme="majorHAnsi"/>
          <w:b/>
          <w:u w:val="single"/>
        </w:rPr>
        <w:t xml:space="preserve">Numer postępowania: </w:t>
      </w:r>
      <w:r w:rsidR="00243DB5" w:rsidRPr="00243DB5">
        <w:rPr>
          <w:rFonts w:asciiTheme="majorHAnsi" w:hAnsiTheme="majorHAnsi" w:cstheme="majorHAnsi"/>
          <w:b/>
          <w:u w:val="single"/>
        </w:rPr>
        <w:t>R0UCI0000.272.6</w:t>
      </w:r>
      <w:r w:rsidRPr="00243DB5">
        <w:rPr>
          <w:rFonts w:asciiTheme="majorHAnsi" w:hAnsiTheme="majorHAnsi" w:cstheme="majorHAnsi"/>
          <w:b/>
          <w:u w:val="single"/>
        </w:rPr>
        <w:t>.2021</w:t>
      </w:r>
    </w:p>
    <w:p w:rsidR="00B462A6" w:rsidRPr="00B462A6" w:rsidRDefault="00D53921" w:rsidP="00B462A6">
      <w:pPr>
        <w:spacing w:after="0"/>
        <w:jc w:val="both"/>
        <w:rPr>
          <w:rFonts w:asciiTheme="majorHAnsi" w:hAnsiTheme="majorHAnsi" w:cs="Arial"/>
          <w:b/>
          <w:color w:val="000000"/>
          <w:szCs w:val="23"/>
          <w:shd w:val="clear" w:color="auto" w:fill="FFFFFF"/>
        </w:rPr>
      </w:pPr>
      <w:r w:rsidRPr="00157274">
        <w:rPr>
          <w:rFonts w:asciiTheme="majorHAnsi" w:hAnsiTheme="majorHAnsi" w:cstheme="majorHAnsi"/>
          <w:b/>
        </w:rPr>
        <w:t xml:space="preserve">dotyczące </w:t>
      </w:r>
      <w:r w:rsidR="00B462A6" w:rsidRPr="00B462A6">
        <w:rPr>
          <w:rFonts w:asciiTheme="majorHAnsi" w:hAnsiTheme="majorHAnsi" w:cs="Arial"/>
          <w:b/>
          <w:color w:val="000000"/>
          <w:szCs w:val="23"/>
          <w:shd w:val="clear" w:color="auto" w:fill="FFFFFF"/>
        </w:rPr>
        <w:t>Montaż</w:t>
      </w:r>
      <w:r w:rsidR="00B462A6">
        <w:rPr>
          <w:rFonts w:asciiTheme="majorHAnsi" w:hAnsiTheme="majorHAnsi" w:cs="Arial"/>
          <w:b/>
          <w:color w:val="000000"/>
          <w:szCs w:val="23"/>
          <w:shd w:val="clear" w:color="auto" w:fill="FFFFFF"/>
        </w:rPr>
        <w:t>u</w:t>
      </w:r>
      <w:r w:rsidR="00B462A6" w:rsidRPr="00B462A6">
        <w:rPr>
          <w:rFonts w:asciiTheme="majorHAnsi" w:hAnsiTheme="majorHAnsi" w:cs="Arial"/>
          <w:b/>
          <w:color w:val="000000"/>
          <w:szCs w:val="23"/>
          <w:shd w:val="clear" w:color="auto" w:fill="FFFFFF"/>
        </w:rPr>
        <w:t xml:space="preserve"> znaczników dla osób niewidomych i słabowidzących wraz z dostawą, oraz wyznaczenie tras w budynkach UPWr: </w:t>
      </w:r>
    </w:p>
    <w:p w:rsidR="00B462A6" w:rsidRPr="00B462A6" w:rsidRDefault="00B462A6" w:rsidP="00B462A6">
      <w:pPr>
        <w:spacing w:after="0"/>
        <w:jc w:val="both"/>
        <w:rPr>
          <w:rFonts w:asciiTheme="majorHAnsi" w:hAnsiTheme="majorHAnsi" w:cs="Arial"/>
          <w:b/>
          <w:color w:val="000000"/>
          <w:szCs w:val="23"/>
          <w:shd w:val="clear" w:color="auto" w:fill="FFFFFF"/>
        </w:rPr>
      </w:pPr>
      <w:r w:rsidRPr="00B462A6">
        <w:rPr>
          <w:rFonts w:asciiTheme="majorHAnsi" w:hAnsiTheme="majorHAnsi" w:cs="Arial"/>
          <w:b/>
          <w:color w:val="000000"/>
          <w:szCs w:val="23"/>
          <w:shd w:val="clear" w:color="auto" w:fill="FFFFFF"/>
        </w:rPr>
        <w:t>pl. Grunwaldzki 24A – Centrum Dydaktyczno-Naukowe (Budynek C3)</w:t>
      </w:r>
    </w:p>
    <w:p w:rsidR="00B462A6" w:rsidRPr="00B462A6" w:rsidRDefault="00B462A6" w:rsidP="00B462A6">
      <w:pPr>
        <w:spacing w:after="0"/>
        <w:jc w:val="both"/>
        <w:rPr>
          <w:rFonts w:asciiTheme="majorHAnsi" w:hAnsiTheme="majorHAnsi" w:cs="Arial"/>
          <w:b/>
          <w:color w:val="000000"/>
          <w:szCs w:val="23"/>
          <w:shd w:val="clear" w:color="auto" w:fill="FFFFFF"/>
        </w:rPr>
      </w:pPr>
      <w:r w:rsidRPr="00B462A6">
        <w:rPr>
          <w:rFonts w:asciiTheme="majorHAnsi" w:hAnsiTheme="majorHAnsi" w:cs="Arial"/>
          <w:b/>
          <w:color w:val="000000"/>
          <w:szCs w:val="23"/>
          <w:shd w:val="clear" w:color="auto" w:fill="FFFFFF"/>
        </w:rPr>
        <w:t>ul. Norwida 25 – Rektorat (Budynek A2)</w:t>
      </w:r>
    </w:p>
    <w:p w:rsidR="00B142C5" w:rsidRPr="00157274" w:rsidRDefault="00D53921">
      <w:pPr>
        <w:pStyle w:val="Normalny1"/>
        <w:shd w:val="clear" w:color="auto" w:fill="FFFFFF"/>
        <w:spacing w:line="360" w:lineRule="auto"/>
        <w:jc w:val="both"/>
        <w:rPr>
          <w:rFonts w:asciiTheme="majorHAnsi" w:hAnsiTheme="majorHAnsi" w:cstheme="majorHAnsi"/>
          <w:b/>
        </w:rPr>
      </w:pPr>
      <w:r w:rsidRPr="00157274">
        <w:rPr>
          <w:rFonts w:asciiTheme="majorHAnsi" w:hAnsiTheme="majorHAnsi" w:cstheme="majorHAnsi"/>
          <w:b/>
        </w:rPr>
        <w:t>w ramach projektu </w:t>
      </w:r>
      <w:r w:rsidRPr="00157274">
        <w:rPr>
          <w:rFonts w:asciiTheme="majorHAnsi" w:hAnsiTheme="majorHAnsi" w:cstheme="majorHAnsi"/>
          <w:b/>
          <w:i/>
        </w:rPr>
        <w:t>Uniwersytet Przyrodniczy dostępny dla wszystkich</w:t>
      </w:r>
      <w:r w:rsidRPr="00157274">
        <w:rPr>
          <w:rFonts w:asciiTheme="majorHAnsi" w:hAnsiTheme="majorHAnsi" w:cstheme="majorHAnsi"/>
          <w:b/>
        </w:rPr>
        <w:t>, umowa nr POWR.03.05.00-00-A053/19-00, Działanie 3.5 Kompleksowe programy szkół wyższych, Oś III Szkolnictwo wyższe dla gospodarki i rozwoju, Program Operacyjny Wiedza Edukacja Rozwój 2014-2020, współfinansowanego przez Unię Europejską ze środków Europejskiego Funduszu Społecznego.</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157274" w:rsidP="00157274">
      <w:pPr>
        <w:pStyle w:val="Normalny1"/>
        <w:spacing w:before="57" w:after="57" w:line="240" w:lineRule="auto"/>
        <w:rPr>
          <w:rFonts w:asciiTheme="majorHAnsi" w:hAnsiTheme="majorHAnsi" w:cstheme="majorHAnsi"/>
        </w:rPr>
      </w:pPr>
      <w:r w:rsidRPr="00157274">
        <w:rPr>
          <w:rFonts w:asciiTheme="majorHAnsi" w:hAnsiTheme="majorHAnsi" w:cstheme="majorHAnsi"/>
        </w:rPr>
        <w:t xml:space="preserve"> </w:t>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BC6DFD">
        <w:rPr>
          <w:rFonts w:asciiTheme="majorHAnsi" w:hAnsiTheme="majorHAnsi" w:cstheme="majorHAnsi"/>
        </w:rPr>
        <w:t>………………………………………………………….</w:t>
      </w:r>
    </w:p>
    <w:p w:rsidR="00B142C5" w:rsidRPr="00157274" w:rsidRDefault="00B142C5">
      <w:pPr>
        <w:pStyle w:val="Normalny1"/>
        <w:spacing w:before="57" w:after="57" w:line="240" w:lineRule="auto"/>
        <w:jc w:val="both"/>
        <w:rPr>
          <w:rFonts w:asciiTheme="majorHAnsi" w:hAnsiTheme="majorHAnsi" w:cstheme="majorHAnsi"/>
        </w:rPr>
      </w:pPr>
    </w:p>
    <w:p w:rsidR="00304FE5" w:rsidRPr="00304FE5" w:rsidRDefault="00157274" w:rsidP="004E2B8E">
      <w:pPr>
        <w:pStyle w:val="Normalny1"/>
        <w:spacing w:before="57" w:after="57" w:line="240" w:lineRule="auto"/>
        <w:jc w:val="both"/>
        <w:rPr>
          <w:rFonts w:asciiTheme="majorHAnsi" w:hAnsiTheme="majorHAnsi" w:cstheme="majorHAnsi"/>
          <w:color w:val="00B050"/>
        </w:rPr>
      </w:pP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r w:rsidRPr="00157274">
        <w:rPr>
          <w:rFonts w:asciiTheme="majorHAnsi" w:hAnsiTheme="majorHAnsi" w:cstheme="majorHAnsi"/>
        </w:rPr>
        <w:tab/>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157274" w:rsidP="00157274">
      <w:pPr>
        <w:pStyle w:val="Normalny1"/>
        <w:spacing w:before="57" w:after="57" w:line="240" w:lineRule="auto"/>
        <w:jc w:val="center"/>
        <w:rPr>
          <w:rFonts w:asciiTheme="majorHAnsi" w:hAnsiTheme="majorHAnsi" w:cstheme="majorHAnsi"/>
        </w:rPr>
      </w:pPr>
      <w:r w:rsidRPr="00157274">
        <w:rPr>
          <w:rFonts w:asciiTheme="majorHAnsi" w:hAnsiTheme="majorHAnsi" w:cstheme="majorHAnsi"/>
        </w:rPr>
        <w:t>S</w:t>
      </w:r>
      <w:r w:rsidR="00103ADC">
        <w:rPr>
          <w:rFonts w:asciiTheme="majorHAnsi" w:hAnsiTheme="majorHAnsi" w:cstheme="majorHAnsi"/>
        </w:rPr>
        <w:t>ierpień</w:t>
      </w:r>
      <w:r w:rsidRPr="00157274">
        <w:rPr>
          <w:rFonts w:asciiTheme="majorHAnsi" w:hAnsiTheme="majorHAnsi" w:cstheme="majorHAnsi"/>
        </w:rPr>
        <w:t xml:space="preserve"> 2021</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SEKCJA I: ZAMAWIAJĄCY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I.1. NAZWA I ADRES: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 xml:space="preserve">Uniwersytet Przyrodniczy we Wrocławiu,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 xml:space="preserve">ul. Norwida 25, 50-375 Wrocław,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 xml:space="preserve">tel. 71 320 10 30,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 xml:space="preserve">NIP: 896-000-53-54, REGON: 000001867.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I.2. RODZAJ ZAMAWIAJĄCEGO: </w:t>
      </w:r>
      <w:r w:rsidRPr="00157274">
        <w:rPr>
          <w:rFonts w:asciiTheme="majorHAnsi" w:hAnsiTheme="majorHAnsi" w:cstheme="majorHAnsi"/>
        </w:rPr>
        <w:t xml:space="preserve">Uczelnia publiczna.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I.3. PODSTAWOWE REGUŁY OBOWIĄZUJĄCE W POSTĘPOWANIU: </w:t>
      </w:r>
    </w:p>
    <w:p w:rsidR="00304FE5" w:rsidRPr="004E2B8E" w:rsidRDefault="00D53921" w:rsidP="004E2B8E">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 xml:space="preserve">Do postępowania nie stosuje się przepisów ustawy z dnia 29 stycznia 2004 Prawo zamówień publicznych (Dz.U. 2019 poz. 1843  – dalej: PZP) </w:t>
      </w:r>
      <w:r w:rsidR="00304FE5" w:rsidRPr="004E2B8E">
        <w:rPr>
          <w:rFonts w:ascii="Arial" w:hAnsi="Arial" w:cs="Arial"/>
          <w:shd w:val="clear" w:color="auto" w:fill="FFFFFF"/>
        </w:rPr>
        <w:t>- art. 2 ust. 1 pkt 1 ustawy z dnia 11 września 2019 Prawo zamówień publicznych.</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Postępowanie prowadzone jest w formie Zapytania Ofertowego z zachowaniem Zasady Konkurencyjności.</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W sprawach nie uregulowanych niniejszym zapytaniem ofertowym oraz do czynności podejmowanych przez Zamawiającego i Wykonawców stosować się będzie przepisy Kodeksu Cywilnego.</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Porozumiewanie odbywa się w języku polskim. </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W niniejszym postępowaniu Zamawiający nie wymaga wniesienia wadium.</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b/>
        </w:rPr>
        <w:t xml:space="preserve">Nie dopuszcza </w:t>
      </w:r>
      <w:r w:rsidRPr="00157274">
        <w:rPr>
          <w:rFonts w:asciiTheme="majorHAnsi" w:hAnsiTheme="majorHAnsi" w:cstheme="majorHAnsi"/>
        </w:rPr>
        <w:t xml:space="preserve">się składanie ofert częściowych. </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b/>
        </w:rPr>
        <w:t>Nie dopuszcza</w:t>
      </w:r>
      <w:r w:rsidRPr="00157274">
        <w:rPr>
          <w:rFonts w:asciiTheme="majorHAnsi" w:hAnsiTheme="majorHAnsi" w:cstheme="majorHAnsi"/>
        </w:rPr>
        <w:t xml:space="preserve"> się złożenia oferty wariantowej.</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b/>
        </w:rPr>
        <w:t>Nie przewiduje</w:t>
      </w:r>
      <w:r w:rsidRPr="00157274">
        <w:rPr>
          <w:rFonts w:asciiTheme="majorHAnsi" w:hAnsiTheme="majorHAnsi" w:cstheme="majorHAnsi"/>
        </w:rPr>
        <w:t xml:space="preserve"> się udzielenia zamówień uzupełniających.</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 xml:space="preserve">Nie będzie wykorzystana aukcja elektroniczna. </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Wykonawcom nie przysługuje zwrot kosztów uczestnictwa w postępowaniu w szczególności zwrot kosztów przygotowania oferty.</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 xml:space="preserve">Jeżeli oferta zawiera informacje, które według Wykonawcy stanowią tajemnicę przedsiębiorstwa w rozumieniu przepisów Ustawy z dnia 16 kwietnia 1993 r. o zwalczaniu nieuczciwej konkurencji (Dz. U. 2019 poz. 1010 z późn.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w:t>
      </w:r>
      <w:r w:rsidRPr="00157274">
        <w:rPr>
          <w:rFonts w:asciiTheme="majorHAnsi" w:hAnsiTheme="majorHAnsi" w:cstheme="majorHAnsi"/>
        </w:rPr>
        <w:lastRenderedPageBreak/>
        <w:t>„Tajemnica przedsiębiorstwa – nie udostępniać innym uczestnikom postępowania”.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 Wykonawca nie może zastrzec jako tajemnicy przedsiębiorstwa: nazwy, adresu, ceny ofertowej, terminu wykonania zamówienia, okresu gwarancji, warunków płatności.</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Zgodnie z art. 11 ust. 2 ww. Ustawy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142C5" w:rsidRPr="00157274" w:rsidRDefault="00D53921">
      <w:pPr>
        <w:pStyle w:val="Normalny1"/>
        <w:numPr>
          <w:ilvl w:val="0"/>
          <w:numId w:val="1"/>
        </w:numPr>
        <w:spacing w:before="57" w:after="57"/>
        <w:jc w:val="both"/>
        <w:rPr>
          <w:rFonts w:asciiTheme="majorHAnsi" w:hAnsiTheme="majorHAnsi" w:cstheme="majorHAnsi"/>
        </w:rPr>
      </w:pPr>
      <w:r w:rsidRPr="00157274">
        <w:rPr>
          <w:rFonts w:asciiTheme="majorHAnsi" w:hAnsiTheme="majorHAnsi" w:cstheme="majorHAnsi"/>
        </w:rPr>
        <w:t xml:space="preserve">Zastrzeżenie informacji, które nie stanowią tajemnicy przedsiębiorstwa w rozumieniu ww. Ustawy </w:t>
      </w:r>
      <w:r w:rsidRPr="00157274">
        <w:rPr>
          <w:rFonts w:asciiTheme="majorHAnsi" w:hAnsiTheme="majorHAnsi" w:cstheme="majorHAnsi"/>
        </w:rPr>
        <w:br/>
        <w:t xml:space="preserve">w momencie odmowy na wezwanie Zamawiającego do odtajnienia przez Wykonawcę tej części oferty, skutkować będzie odtajnieniem przez Zamawiającego  tej części oferty nie będącej tajemnicą przedsiębiorstwa.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SEKCJA II: PRZEDMIOT ZAMÓWIENIA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II.1. OKREŚLENIE PRZEDMIOTU ZAMÓWIENIA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II.1.1. Nazwa nadana zamówieniu przez Zamawiającego</w:t>
      </w:r>
      <w:r w:rsidRPr="00157274">
        <w:rPr>
          <w:rFonts w:asciiTheme="majorHAnsi" w:hAnsiTheme="majorHAnsi" w:cstheme="majorHAnsi"/>
        </w:rPr>
        <w:t xml:space="preserve">: </w:t>
      </w:r>
    </w:p>
    <w:p w:rsidR="00B142C5" w:rsidRPr="00157274" w:rsidRDefault="00B462A6" w:rsidP="00B462A6">
      <w:pPr>
        <w:pStyle w:val="Normalny1"/>
        <w:shd w:val="clear" w:color="auto" w:fill="FFFFFF"/>
        <w:spacing w:line="360" w:lineRule="auto"/>
        <w:rPr>
          <w:rFonts w:asciiTheme="majorHAnsi" w:hAnsiTheme="majorHAnsi" w:cstheme="majorHAnsi"/>
        </w:rPr>
      </w:pPr>
      <w:r w:rsidRPr="00B462A6">
        <w:rPr>
          <w:rFonts w:asciiTheme="majorHAnsi" w:hAnsiTheme="majorHAnsi" w:cs="Segoe UI"/>
          <w:b/>
          <w:color w:val="444444"/>
        </w:rPr>
        <w:t>Montaż znaczników dla osób niewidomych i słabowidzących wraz z dostawą, oraz wyznaczenie tras w budynkach UPWr:</w:t>
      </w:r>
      <w:r w:rsidRPr="00B462A6">
        <w:rPr>
          <w:rFonts w:asciiTheme="majorHAnsi" w:hAnsiTheme="majorHAnsi" w:cs="Segoe UI"/>
          <w:b/>
          <w:color w:val="444444"/>
        </w:rPr>
        <w:br/>
        <w:t>pl. Grunwaldzki 24A – Centrum Dydaktyczno-Naukowe (Budynek C3)</w:t>
      </w:r>
      <w:r w:rsidRPr="00B462A6">
        <w:rPr>
          <w:rFonts w:asciiTheme="majorHAnsi" w:hAnsiTheme="majorHAnsi" w:cs="Segoe UI"/>
          <w:b/>
          <w:color w:val="444444"/>
        </w:rPr>
        <w:br/>
        <w:t>ul. Norwida 25 – Rektorat (Budynek A2)</w:t>
      </w:r>
      <w:r w:rsidRPr="00B462A6">
        <w:rPr>
          <w:rFonts w:asciiTheme="majorHAnsi" w:hAnsiTheme="majorHAnsi" w:cs="Segoe UI"/>
          <w:b/>
          <w:color w:val="444444"/>
        </w:rPr>
        <w:br/>
        <w:t>Sprzęt dla osób niepełnosprawnych w ramach projektu</w:t>
      </w:r>
      <w:r w:rsidRPr="00B462A6">
        <w:rPr>
          <w:rFonts w:asciiTheme="majorHAnsi" w:hAnsiTheme="majorHAnsi" w:cs="Segoe UI"/>
          <w:b/>
          <w:color w:val="444444"/>
        </w:rPr>
        <w:br/>
        <w:t>„Uniwersytet przyrodniczy dostępny dla wszystkich” finansowanego na podstawie umowy</w:t>
      </w:r>
      <w:r w:rsidRPr="00B462A6">
        <w:rPr>
          <w:rFonts w:asciiTheme="majorHAnsi" w:hAnsiTheme="majorHAnsi" w:cs="Segoe UI"/>
          <w:b/>
          <w:color w:val="444444"/>
        </w:rPr>
        <w:br/>
        <w:t>nr POWR.03.05.00-00-A053/19-00</w:t>
      </w:r>
      <w:r w:rsidR="00D53921" w:rsidRPr="00B462A6">
        <w:rPr>
          <w:rFonts w:asciiTheme="majorHAnsi" w:hAnsiTheme="majorHAnsi" w:cstheme="majorHAnsi"/>
          <w:b/>
        </w:rPr>
        <w:t xml:space="preserve">, </w:t>
      </w:r>
      <w:r w:rsidR="00D53921" w:rsidRPr="00157274">
        <w:rPr>
          <w:rFonts w:asciiTheme="majorHAnsi" w:hAnsiTheme="majorHAnsi" w:cstheme="majorHAnsi"/>
          <w:b/>
        </w:rPr>
        <w:t>Działanie 3.5 Kompleksowe programy szkół wyższych, Oś III Szkolnictwo wyższe dla gospodarki i rozwoju, Program Operacyjny Wiedza Edukacja Rozwój 2014-2020, współfinansowanego przez Unię Europejską ze środków Europejskiego Funduszu Społecznego.</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lastRenderedPageBreak/>
        <w:t xml:space="preserve">II.1.2. Rodzaj zamówienia:  </w:t>
      </w:r>
      <w:r w:rsidRPr="00157274">
        <w:rPr>
          <w:rFonts w:asciiTheme="majorHAnsi" w:hAnsiTheme="majorHAnsi" w:cstheme="majorHAnsi"/>
        </w:rPr>
        <w:t>dostawa z montażem</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highlight w:val="yellow"/>
        </w:rPr>
      </w:pPr>
      <w:r w:rsidRPr="00157274">
        <w:rPr>
          <w:rFonts w:asciiTheme="majorHAnsi" w:hAnsiTheme="majorHAnsi" w:cstheme="majorHAnsi"/>
          <w:b/>
        </w:rPr>
        <w:t xml:space="preserve">II.1.3. Kod CPV: </w:t>
      </w:r>
    </w:p>
    <w:p w:rsidR="00B142C5" w:rsidRPr="00157274" w:rsidRDefault="00D53921">
      <w:pPr>
        <w:pStyle w:val="Nagwek1"/>
        <w:keepNext w:val="0"/>
        <w:keepLines w:val="0"/>
        <w:spacing w:before="0" w:after="0" w:line="240" w:lineRule="auto"/>
        <w:rPr>
          <w:rFonts w:asciiTheme="majorHAnsi" w:hAnsiTheme="majorHAnsi" w:cstheme="majorHAnsi"/>
          <w:sz w:val="22"/>
          <w:szCs w:val="22"/>
          <w:highlight w:val="yellow"/>
        </w:rPr>
      </w:pPr>
      <w:bookmarkStart w:id="0" w:name="_secu4ark4tbs" w:colFirst="0" w:colLast="0"/>
      <w:bookmarkEnd w:id="0"/>
      <w:r w:rsidRPr="00157274">
        <w:rPr>
          <w:rFonts w:asciiTheme="majorHAnsi" w:eastAsia="Quattrocento Sans" w:hAnsiTheme="majorHAnsi" w:cstheme="majorHAnsi"/>
          <w:sz w:val="22"/>
          <w:szCs w:val="22"/>
        </w:rPr>
        <w:t> </w:t>
      </w:r>
      <w:r w:rsidRPr="00157274">
        <w:rPr>
          <w:rFonts w:asciiTheme="majorHAnsi" w:eastAsia="Quattrocento Sans" w:hAnsiTheme="majorHAnsi" w:cstheme="majorHAnsi"/>
          <w:sz w:val="22"/>
          <w:szCs w:val="22"/>
          <w:u w:val="single"/>
        </w:rPr>
        <w:t>48952000-6   -  System nagłaśniający</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II.1.4. Określenie przedmiotu oraz wielkości lub zakresu zamówienia: </w:t>
      </w:r>
    </w:p>
    <w:p w:rsidR="00B142C5" w:rsidRPr="00B462A6" w:rsidRDefault="00B462A6" w:rsidP="00B462A6">
      <w:pPr>
        <w:pStyle w:val="Normalny1"/>
        <w:numPr>
          <w:ilvl w:val="0"/>
          <w:numId w:val="8"/>
        </w:numPr>
        <w:spacing w:before="57" w:after="57" w:line="240" w:lineRule="auto"/>
        <w:jc w:val="both"/>
        <w:rPr>
          <w:rFonts w:asciiTheme="majorHAnsi" w:hAnsiTheme="majorHAnsi" w:cstheme="majorHAnsi"/>
        </w:rPr>
      </w:pPr>
      <w:r w:rsidRPr="00B462A6">
        <w:rPr>
          <w:rFonts w:asciiTheme="majorHAnsi" w:hAnsiTheme="majorHAnsi" w:cs="Segoe UI"/>
          <w:b/>
          <w:color w:val="444444"/>
        </w:rPr>
        <w:t>Montaż znaczników dla osób niewidomych i słabowidzących wraz z dostawą, oraz wyznaczenie tras w budynkach UPWr</w:t>
      </w:r>
      <w:r w:rsidR="00D53921" w:rsidRPr="00B462A6">
        <w:rPr>
          <w:rFonts w:asciiTheme="majorHAnsi" w:hAnsiTheme="majorHAnsi" w:cstheme="majorHAnsi"/>
        </w:rPr>
        <w:t xml:space="preserve"> - szczegółowy opis przedmiotu zamówienia znajduje się w </w:t>
      </w:r>
      <w:r w:rsidR="00D53921" w:rsidRPr="00B462A6">
        <w:rPr>
          <w:rFonts w:asciiTheme="majorHAnsi" w:hAnsiTheme="majorHAnsi" w:cstheme="majorHAnsi"/>
          <w:b/>
        </w:rPr>
        <w:t xml:space="preserve">załączniku nr 2 </w:t>
      </w:r>
      <w:r w:rsidR="00D53921" w:rsidRPr="00B462A6">
        <w:rPr>
          <w:rFonts w:asciiTheme="majorHAnsi" w:hAnsiTheme="majorHAnsi" w:cstheme="majorHAnsi"/>
        </w:rPr>
        <w:t xml:space="preserve"> do zapytania ofertowego.</w:t>
      </w:r>
    </w:p>
    <w:p w:rsidR="00B142C5" w:rsidRPr="00157274" w:rsidRDefault="00D53921">
      <w:pPr>
        <w:pStyle w:val="Normalny1"/>
        <w:numPr>
          <w:ilvl w:val="0"/>
          <w:numId w:val="8"/>
        </w:numPr>
        <w:spacing w:before="57" w:after="57" w:line="240" w:lineRule="auto"/>
        <w:jc w:val="both"/>
        <w:rPr>
          <w:rFonts w:asciiTheme="majorHAnsi" w:hAnsiTheme="majorHAnsi" w:cstheme="majorHAnsi"/>
        </w:rPr>
      </w:pPr>
      <w:r w:rsidRPr="00157274">
        <w:rPr>
          <w:rFonts w:asciiTheme="majorHAnsi" w:hAnsiTheme="majorHAnsi" w:cstheme="majorHAnsi"/>
        </w:rPr>
        <w:t xml:space="preserve">Szczegóły dotyczące realizacji przedmiotu zamówienia zawarte są w projekcie umowy stanowiącej </w:t>
      </w:r>
      <w:r w:rsidRPr="00157274">
        <w:rPr>
          <w:rFonts w:asciiTheme="majorHAnsi" w:hAnsiTheme="majorHAnsi" w:cstheme="majorHAnsi"/>
          <w:b/>
        </w:rPr>
        <w:t>załącznik nr 5</w:t>
      </w:r>
      <w:r w:rsidRPr="00157274">
        <w:rPr>
          <w:rFonts w:asciiTheme="majorHAnsi" w:hAnsiTheme="majorHAnsi" w:cstheme="majorHAnsi"/>
        </w:rPr>
        <w:t xml:space="preserve"> do zapytania ofertowego. </w:t>
      </w:r>
    </w:p>
    <w:p w:rsidR="00B142C5" w:rsidRPr="00157274" w:rsidRDefault="00D53921">
      <w:pPr>
        <w:pStyle w:val="Normalny1"/>
        <w:numPr>
          <w:ilvl w:val="0"/>
          <w:numId w:val="8"/>
        </w:numPr>
        <w:spacing w:before="57" w:after="57"/>
        <w:jc w:val="both"/>
        <w:rPr>
          <w:rFonts w:asciiTheme="majorHAnsi" w:hAnsiTheme="majorHAnsi" w:cstheme="majorHAnsi"/>
        </w:rPr>
      </w:pPr>
      <w:r w:rsidRPr="00157274">
        <w:rPr>
          <w:rFonts w:asciiTheme="majorHAnsi" w:hAnsiTheme="majorHAnsi" w:cstheme="majorHAnsi"/>
        </w:rPr>
        <w:t xml:space="preserve">Gwarancja: </w:t>
      </w:r>
      <w:r w:rsidR="00B462A6">
        <w:rPr>
          <w:rFonts w:asciiTheme="majorHAnsi" w:hAnsiTheme="majorHAnsi" w:cstheme="majorHAnsi"/>
          <w:b/>
        </w:rPr>
        <w:t>60</w:t>
      </w:r>
      <w:r w:rsidRPr="00157274">
        <w:rPr>
          <w:rFonts w:asciiTheme="majorHAnsi" w:hAnsiTheme="majorHAnsi" w:cstheme="majorHAnsi"/>
          <w:b/>
        </w:rPr>
        <w:t xml:space="preserve"> miesięcy</w:t>
      </w:r>
      <w:r w:rsidRPr="00157274">
        <w:rPr>
          <w:rFonts w:asciiTheme="majorHAnsi" w:hAnsiTheme="majorHAnsi" w:cstheme="majorHAnsi"/>
        </w:rPr>
        <w:t>.</w:t>
      </w:r>
    </w:p>
    <w:p w:rsidR="00B142C5" w:rsidRPr="00157274" w:rsidRDefault="00D53921">
      <w:pPr>
        <w:pStyle w:val="Normalny1"/>
        <w:numPr>
          <w:ilvl w:val="0"/>
          <w:numId w:val="8"/>
        </w:numPr>
        <w:spacing w:before="57" w:after="57"/>
        <w:jc w:val="both"/>
        <w:rPr>
          <w:rFonts w:asciiTheme="majorHAnsi" w:hAnsiTheme="majorHAnsi" w:cstheme="majorHAnsi"/>
        </w:rPr>
      </w:pPr>
      <w:r w:rsidRPr="00157274">
        <w:rPr>
          <w:rFonts w:asciiTheme="majorHAnsi" w:hAnsiTheme="majorHAnsi" w:cstheme="majorHAnsi"/>
        </w:rPr>
        <w:t>Towar nowy, w oryginalnym opakowaniu.</w:t>
      </w:r>
    </w:p>
    <w:p w:rsidR="00B142C5" w:rsidRPr="00157274" w:rsidRDefault="00D53921">
      <w:pPr>
        <w:pStyle w:val="Normalny1"/>
        <w:numPr>
          <w:ilvl w:val="0"/>
          <w:numId w:val="8"/>
        </w:numPr>
        <w:spacing w:before="57" w:after="57"/>
        <w:jc w:val="both"/>
        <w:rPr>
          <w:rFonts w:asciiTheme="majorHAnsi" w:hAnsiTheme="majorHAnsi" w:cstheme="majorHAnsi"/>
        </w:rPr>
      </w:pPr>
      <w:r w:rsidRPr="00157274">
        <w:rPr>
          <w:rFonts w:asciiTheme="majorHAnsi" w:hAnsiTheme="majorHAnsi" w:cstheme="majorHAnsi"/>
        </w:rPr>
        <w:t xml:space="preserve">W przypadku, gdyby w opisie przedmiotu zamówienia (załącznikach nr 2 do zapytania ofertowego) Zamawiający określił przedmiot zamówienia poprzez wskazanie znaków towarowych, patentów lub pochodzenia, źródła lub szczególnego procesu, który charakteryzuje produkty dostarczane przez konkretnego Wykonawcę, jeżeli mogłoby to doprowadzić do uprzywilejowania lub wyeliminowania niektórych Wykonawców lub produktów, dopuszcza się możliwość składania ofert równoważnych. Wskazane wyżej określenie przedmiotu zamówienia ma charakter wyłącznie pomocniczy w przygotowaniu oferty i ma na celu wskazać oczekiwane standardy co do minimalnych parametrów technicznych oczekiwanych materiałów. Przez rozwiązanie równoważne należy rozumieć rozwiązanie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skład, kształt, wielkość, bezpieczeństwo, wytrzymałość itp. W związku z powyższym Zamawiający dopuszcza możliwość zaoferowania materiałów o innych znakach towarowych, patentach lub pochodzeniu, natomiast nie o innych właściwościach i funkcjonalnościach niż określone w zapytaniu ofertowym. Wykonawca powołujący się na rozwiązania równoważne musi wykazać, że oferowane dostawy spełniają warunki określone przez Zamawiającego podstawowe wymogi określone w opisie przedmiotu zamówienia w stopniu nie gorszym. Wykonawca oferując dostawy równoważne musi złożyć wraz z ofertą dokumenty potwierdzające tę równoważność. </w:t>
      </w:r>
    </w:p>
    <w:p w:rsidR="00B142C5" w:rsidRPr="00157274" w:rsidRDefault="00B142C5">
      <w:pPr>
        <w:pStyle w:val="Normalny1"/>
        <w:widowControl w:val="0"/>
        <w:spacing w:before="57" w:after="57" w:line="240" w:lineRule="auto"/>
        <w:ind w:left="720"/>
        <w:jc w:val="both"/>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b/>
          <w:highlight w:val="yellow"/>
          <w:u w:val="single"/>
        </w:rPr>
      </w:pPr>
      <w:r w:rsidRPr="00157274">
        <w:rPr>
          <w:rFonts w:asciiTheme="majorHAnsi" w:hAnsiTheme="majorHAnsi" w:cstheme="majorHAnsi"/>
          <w:b/>
        </w:rPr>
        <w:t>II.2. CZAS TRWANIA ZAMÓWIENIA LUB TERMIN WYKONANIA</w:t>
      </w:r>
      <w:r w:rsidRPr="00157274">
        <w:rPr>
          <w:rFonts w:asciiTheme="majorHAnsi" w:hAnsiTheme="majorHAnsi" w:cstheme="majorHAnsi"/>
        </w:rPr>
        <w:t xml:space="preserve">: </w:t>
      </w:r>
      <w:r w:rsidRPr="004E2B8E">
        <w:rPr>
          <w:rFonts w:asciiTheme="majorHAnsi" w:hAnsiTheme="majorHAnsi" w:cstheme="majorHAnsi"/>
        </w:rPr>
        <w:t xml:space="preserve">od daty zawarcia umowy </w:t>
      </w:r>
      <w:r w:rsidRPr="004E2B8E">
        <w:rPr>
          <w:rFonts w:asciiTheme="majorHAnsi" w:hAnsiTheme="majorHAnsi" w:cstheme="majorHAnsi"/>
          <w:b/>
        </w:rPr>
        <w:t>30 dni.</w:t>
      </w:r>
    </w:p>
    <w:p w:rsidR="00B142C5" w:rsidRPr="00157274" w:rsidRDefault="00B142C5">
      <w:pPr>
        <w:pStyle w:val="Normalny1"/>
        <w:spacing w:before="57" w:after="57" w:line="240" w:lineRule="auto"/>
        <w:jc w:val="both"/>
        <w:rPr>
          <w:rFonts w:asciiTheme="majorHAnsi" w:hAnsiTheme="majorHAnsi" w:cstheme="majorHAnsi"/>
          <w:b/>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II.3. MIEJSCE REALIZACJI ZAMÓWIENIA</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rsidP="009A7C3E">
      <w:pPr>
        <w:pStyle w:val="Normalny1"/>
        <w:keepNext/>
        <w:spacing w:before="57" w:after="57" w:line="360" w:lineRule="auto"/>
        <w:rPr>
          <w:rFonts w:asciiTheme="majorHAnsi" w:hAnsiTheme="majorHAnsi" w:cstheme="majorHAnsi"/>
          <w:b/>
        </w:rPr>
      </w:pPr>
      <w:r w:rsidRPr="00157274">
        <w:rPr>
          <w:rFonts w:asciiTheme="majorHAnsi" w:hAnsiTheme="majorHAnsi" w:cstheme="majorHAnsi"/>
          <w:b/>
        </w:rPr>
        <w:t xml:space="preserve">Uniwersytet Przyrodniczy we Wrocławiu </w:t>
      </w:r>
    </w:p>
    <w:p w:rsidR="00B142C5" w:rsidRPr="00157274" w:rsidRDefault="00B142C5">
      <w:pPr>
        <w:pStyle w:val="Normalny1"/>
        <w:spacing w:before="57" w:after="57" w:line="240" w:lineRule="auto"/>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SEKCJA III: INFORMACJE O CHARAKTERZE PRAWNYM, EKONOMICZNYM, FINANSOWYM I TECHNICZNYM </w:t>
      </w:r>
    </w:p>
    <w:p w:rsidR="00157274" w:rsidRPr="00157274" w:rsidRDefault="00157274">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III.1. WARUNKI DOTYCZĄCE ZAMÓWIENIA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III.1.1. Opis warunków udziału w postępowaniu oraz opis sposobu dokonywania oceny spełniania tych warunków: </w:t>
      </w:r>
    </w:p>
    <w:p w:rsidR="00B142C5" w:rsidRPr="00157274" w:rsidRDefault="00D53921">
      <w:pPr>
        <w:pStyle w:val="Normalny1"/>
        <w:numPr>
          <w:ilvl w:val="0"/>
          <w:numId w:val="4"/>
        </w:numPr>
        <w:spacing w:before="57" w:after="57" w:line="240" w:lineRule="auto"/>
        <w:jc w:val="both"/>
        <w:rPr>
          <w:rFonts w:asciiTheme="majorHAnsi" w:hAnsiTheme="majorHAnsi" w:cstheme="majorHAnsi"/>
        </w:rPr>
      </w:pPr>
      <w:r w:rsidRPr="00157274">
        <w:rPr>
          <w:rFonts w:asciiTheme="majorHAnsi" w:hAnsiTheme="majorHAnsi" w:cstheme="majorHAnsi"/>
        </w:rPr>
        <w:t>O udzielenie zamówienia mogą ubiegać się Wykonawcy, którzy spełniają warunki udziału w postępowaniu, tj.:</w:t>
      </w:r>
    </w:p>
    <w:p w:rsidR="00B142C5" w:rsidRPr="00157274" w:rsidRDefault="00D53921">
      <w:pPr>
        <w:pStyle w:val="Normalny1"/>
        <w:numPr>
          <w:ilvl w:val="2"/>
          <w:numId w:val="4"/>
        </w:numPr>
        <w:spacing w:before="57" w:after="57" w:line="240" w:lineRule="auto"/>
        <w:jc w:val="both"/>
        <w:rPr>
          <w:rFonts w:asciiTheme="majorHAnsi" w:hAnsiTheme="majorHAnsi" w:cstheme="majorHAnsi"/>
        </w:rPr>
      </w:pPr>
      <w:r w:rsidRPr="00157274">
        <w:rPr>
          <w:rFonts w:asciiTheme="majorHAnsi" w:hAnsiTheme="majorHAnsi" w:cstheme="majorHAnsi"/>
          <w:b/>
        </w:rPr>
        <w:t>posiadający uprawnienia do wykonywania określonej działalności lub czynn</w:t>
      </w:r>
      <w:bookmarkStart w:id="1" w:name="kix.gheyes9avsn1" w:colFirst="0" w:colLast="0"/>
      <w:bookmarkEnd w:id="1"/>
      <w:r w:rsidRPr="00157274">
        <w:rPr>
          <w:rFonts w:asciiTheme="majorHAnsi" w:hAnsiTheme="majorHAnsi" w:cstheme="majorHAnsi"/>
          <w:b/>
        </w:rPr>
        <w:t xml:space="preserve">ości, jeżeli przepisy prawa nakładają obowiązek ich posiadania </w:t>
      </w:r>
    </w:p>
    <w:p w:rsidR="00B142C5" w:rsidRPr="00157274" w:rsidRDefault="00D53921">
      <w:pPr>
        <w:pStyle w:val="Normalny1"/>
        <w:numPr>
          <w:ilvl w:val="2"/>
          <w:numId w:val="4"/>
        </w:numPr>
        <w:spacing w:before="57" w:after="57" w:line="240" w:lineRule="auto"/>
        <w:jc w:val="both"/>
        <w:rPr>
          <w:rFonts w:asciiTheme="majorHAnsi" w:hAnsiTheme="majorHAnsi" w:cstheme="majorHAnsi"/>
        </w:rPr>
      </w:pPr>
      <w:r w:rsidRPr="00157274">
        <w:rPr>
          <w:rFonts w:asciiTheme="majorHAnsi" w:hAnsiTheme="majorHAnsi" w:cstheme="majorHAnsi"/>
          <w:b/>
        </w:rPr>
        <w:t xml:space="preserve">posiadający odpowiednią wiedzę i doświadczenie oraz dysponujący odpowiednim potencjałem technicznym i osobami zdolnymi do wykonania zamówienia, </w:t>
      </w:r>
    </w:p>
    <w:p w:rsidR="00B142C5" w:rsidRPr="00157274" w:rsidRDefault="00D53921">
      <w:pPr>
        <w:pStyle w:val="Normalny1"/>
        <w:numPr>
          <w:ilvl w:val="2"/>
          <w:numId w:val="4"/>
        </w:numPr>
        <w:spacing w:before="57" w:after="57" w:line="240" w:lineRule="auto"/>
        <w:jc w:val="both"/>
        <w:rPr>
          <w:rFonts w:asciiTheme="majorHAnsi" w:hAnsiTheme="majorHAnsi" w:cstheme="majorHAnsi"/>
        </w:rPr>
      </w:pPr>
      <w:r w:rsidRPr="00157274">
        <w:rPr>
          <w:rFonts w:asciiTheme="majorHAnsi" w:hAnsiTheme="majorHAnsi" w:cstheme="majorHAnsi"/>
          <w:b/>
        </w:rPr>
        <w:t>będący w sytuacji ekonomicznej i finansowej zapewniającej wykonanie zamówienia.</w:t>
      </w:r>
    </w:p>
    <w:p w:rsidR="00B142C5" w:rsidRPr="00157274" w:rsidRDefault="00B142C5">
      <w:pPr>
        <w:pStyle w:val="Normalny1"/>
        <w:spacing w:before="57" w:after="57"/>
        <w:ind w:left="1080"/>
        <w:jc w:val="both"/>
        <w:rPr>
          <w:rFonts w:asciiTheme="majorHAnsi" w:hAnsiTheme="majorHAnsi" w:cstheme="majorHAnsi"/>
        </w:rPr>
      </w:pPr>
    </w:p>
    <w:p w:rsidR="00B142C5" w:rsidRPr="00157274" w:rsidRDefault="00D53921">
      <w:pPr>
        <w:pStyle w:val="Normalny1"/>
        <w:numPr>
          <w:ilvl w:val="0"/>
          <w:numId w:val="4"/>
        </w:numPr>
        <w:spacing w:before="57" w:after="57"/>
        <w:jc w:val="both"/>
        <w:rPr>
          <w:rFonts w:asciiTheme="majorHAnsi" w:hAnsiTheme="majorHAnsi" w:cstheme="majorHAnsi"/>
        </w:rPr>
      </w:pPr>
      <w:r w:rsidRPr="00157274">
        <w:rPr>
          <w:rFonts w:asciiTheme="majorHAnsi" w:hAnsiTheme="majorHAnsi" w:cstheme="majorHAnsi"/>
        </w:rPr>
        <w:t>Zamawiający uzna powyższe warunki za spełnione jeżeli Wykonawca złoży w ofercie:</w:t>
      </w:r>
    </w:p>
    <w:p w:rsidR="00B142C5" w:rsidRPr="00157274" w:rsidRDefault="00D53921">
      <w:pPr>
        <w:pStyle w:val="Normalny1"/>
        <w:numPr>
          <w:ilvl w:val="2"/>
          <w:numId w:val="4"/>
        </w:numPr>
        <w:spacing w:before="57" w:after="57"/>
        <w:jc w:val="both"/>
        <w:rPr>
          <w:rFonts w:asciiTheme="majorHAnsi" w:hAnsiTheme="majorHAnsi" w:cstheme="majorHAnsi"/>
        </w:rPr>
      </w:pPr>
      <w:r w:rsidRPr="00157274">
        <w:rPr>
          <w:rFonts w:asciiTheme="majorHAnsi" w:hAnsiTheme="majorHAnsi" w:cstheme="majorHAnsi"/>
          <w:b/>
        </w:rPr>
        <w:t>aktualny odpis z właściwego rejestru lub z centralnej ewidencji informacji o działalności gospodarczej, wystawiony nie wcześniej niż 6 miesięcy przed upływem terminu składania ofert.</w:t>
      </w:r>
      <w:r w:rsidRPr="00157274">
        <w:rPr>
          <w:rFonts w:asciiTheme="majorHAnsi" w:hAnsiTheme="majorHAnsi" w:cstheme="majorHAnsi"/>
        </w:rPr>
        <w:t xml:space="preserve"> Wykonawca nie jest zobowiązany do złożenia w ofercie aktualnego odpisu z właściwego rejestru lub z centralnej ewidencji informacji o działalności gospodarczej jeżeli wykaże za pomocą jakich bezpłatnych i ogólnodostępnych baz danych, w szczególności rejestrów publicznych w rozumieniu ustawy z dnia 17 lutego 2005 r. o informatyzacji działalności podmiotów realizujących zadania publiczne (Dz. U. z 2017 r. poz. 570 oraz z 2018 r. poz. 1000, 1544 i 1669) Zamawiający może pobrać ww. dokument,</w:t>
      </w:r>
    </w:p>
    <w:p w:rsidR="00B142C5" w:rsidRPr="00157274" w:rsidRDefault="00D53921">
      <w:pPr>
        <w:pStyle w:val="Normalny1"/>
        <w:numPr>
          <w:ilvl w:val="2"/>
          <w:numId w:val="4"/>
        </w:numPr>
        <w:spacing w:before="57" w:after="57"/>
        <w:jc w:val="both"/>
        <w:rPr>
          <w:rFonts w:asciiTheme="majorHAnsi" w:hAnsiTheme="majorHAnsi" w:cstheme="majorHAnsi"/>
        </w:rPr>
      </w:pPr>
      <w:r w:rsidRPr="00157274">
        <w:rPr>
          <w:rFonts w:asciiTheme="majorHAnsi" w:hAnsiTheme="majorHAnsi" w:cstheme="majorHAnsi"/>
          <w:b/>
        </w:rPr>
        <w:t xml:space="preserve">załącznik nr 3 -  Oświadczenie o spełnianiu warunków udziału w postępowaniu. </w:t>
      </w:r>
    </w:p>
    <w:p w:rsidR="00B142C5" w:rsidRPr="00157274" w:rsidRDefault="00D53921">
      <w:pPr>
        <w:pStyle w:val="Normalny1"/>
        <w:numPr>
          <w:ilvl w:val="0"/>
          <w:numId w:val="4"/>
        </w:numPr>
        <w:spacing w:before="57" w:after="57" w:line="240" w:lineRule="auto"/>
        <w:jc w:val="both"/>
        <w:rPr>
          <w:rFonts w:asciiTheme="majorHAnsi" w:hAnsiTheme="majorHAnsi" w:cstheme="majorHAnsi"/>
        </w:rPr>
      </w:pPr>
      <w:r w:rsidRPr="00157274">
        <w:rPr>
          <w:rFonts w:asciiTheme="majorHAnsi" w:hAnsiTheme="majorHAnsi" w:cstheme="majorHAnsi"/>
        </w:rPr>
        <w:t xml:space="preserve">Nie spełnienie chociażby jednego z warunków udziału w postępowaniu skutkować będzie wykluczeniem wykonawcy z postępowania o udzielenie zamówienia. Oferta wykonawcy wykluczonego uznana zostanie za odrzuconą. </w:t>
      </w:r>
    </w:p>
    <w:p w:rsidR="00B142C5" w:rsidRPr="00157274" w:rsidRDefault="00D53921">
      <w:pPr>
        <w:pStyle w:val="Normalny1"/>
        <w:numPr>
          <w:ilvl w:val="0"/>
          <w:numId w:val="4"/>
        </w:numPr>
        <w:spacing w:before="57" w:after="57" w:line="240" w:lineRule="auto"/>
        <w:jc w:val="both"/>
        <w:rPr>
          <w:rFonts w:asciiTheme="majorHAnsi" w:hAnsiTheme="majorHAnsi" w:cstheme="majorHAnsi"/>
        </w:rPr>
      </w:pPr>
      <w:r w:rsidRPr="00157274">
        <w:rPr>
          <w:rFonts w:asciiTheme="majorHAnsi" w:hAnsiTheme="majorHAnsi" w:cstheme="majorHAnsi"/>
        </w:rPr>
        <w:t>Ocena spełniania warunków udziału w postępowaniu dokonana zostanie zgodnie z formułą „spełnia”/„nie spełnia” w oparciu o informacje w dokumentach lub oświadczeniach złożonych przez Wykonawców.</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III.2.WYKLUCZENIE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III.2.1. Z postępowania wyklucza się Wykonawców: </w:t>
      </w:r>
    </w:p>
    <w:p w:rsidR="00B142C5" w:rsidRPr="00157274" w:rsidRDefault="00D53921">
      <w:pPr>
        <w:pStyle w:val="Normalny1"/>
        <w:numPr>
          <w:ilvl w:val="0"/>
          <w:numId w:val="13"/>
        </w:numPr>
        <w:spacing w:before="57" w:after="57"/>
        <w:jc w:val="both"/>
        <w:rPr>
          <w:rFonts w:asciiTheme="majorHAnsi" w:hAnsiTheme="majorHAnsi" w:cstheme="majorHAnsi"/>
        </w:rPr>
      </w:pPr>
      <w:r w:rsidRPr="00157274">
        <w:rPr>
          <w:rFonts w:asciiTheme="majorHAnsi" w:hAnsiTheme="majorHAnsi" w:cstheme="majorHAnsi"/>
          <w:b/>
        </w:rPr>
        <w:t>Którzy powiązani są kapitałowo lub osobowo z Zamawiającym.</w:t>
      </w:r>
      <w:r w:rsidRPr="00157274">
        <w:rPr>
          <w:rFonts w:asciiTheme="majorHAnsi" w:hAnsiTheme="majorHAnsi" w:cstheme="majorHAnsi"/>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B142C5" w:rsidRPr="00157274" w:rsidRDefault="00D53921">
      <w:pPr>
        <w:pStyle w:val="Normalny1"/>
        <w:numPr>
          <w:ilvl w:val="2"/>
          <w:numId w:val="13"/>
        </w:numPr>
        <w:spacing w:before="57" w:after="57"/>
        <w:jc w:val="both"/>
        <w:rPr>
          <w:rFonts w:asciiTheme="majorHAnsi" w:hAnsiTheme="majorHAnsi" w:cstheme="majorHAnsi"/>
        </w:rPr>
      </w:pPr>
      <w:r w:rsidRPr="00157274">
        <w:rPr>
          <w:rFonts w:asciiTheme="majorHAnsi" w:hAnsiTheme="majorHAnsi" w:cstheme="majorHAnsi"/>
        </w:rPr>
        <w:t>uczestniczeniu w spółce jako wspólnik spółki cywilnej lub spółki osobowej,</w:t>
      </w:r>
    </w:p>
    <w:p w:rsidR="00B142C5" w:rsidRPr="00157274" w:rsidRDefault="00D53921">
      <w:pPr>
        <w:pStyle w:val="Normalny1"/>
        <w:numPr>
          <w:ilvl w:val="2"/>
          <w:numId w:val="13"/>
        </w:numPr>
        <w:spacing w:before="57" w:after="57"/>
        <w:jc w:val="both"/>
        <w:rPr>
          <w:rFonts w:asciiTheme="majorHAnsi" w:hAnsiTheme="majorHAnsi" w:cstheme="majorHAnsi"/>
        </w:rPr>
      </w:pPr>
      <w:r w:rsidRPr="00157274">
        <w:rPr>
          <w:rFonts w:asciiTheme="majorHAnsi" w:hAnsiTheme="majorHAnsi" w:cstheme="majorHAnsi"/>
        </w:rPr>
        <w:t>posiadaniu co najmniej 10% udziałów  lub akcji, o ile niższy próg nie wynika z przepisów prawa lub nie został określony przez Instytucję Zarządzającą PO,</w:t>
      </w:r>
    </w:p>
    <w:p w:rsidR="00B142C5" w:rsidRPr="00157274" w:rsidRDefault="00D53921">
      <w:pPr>
        <w:pStyle w:val="Normalny1"/>
        <w:numPr>
          <w:ilvl w:val="2"/>
          <w:numId w:val="13"/>
        </w:numPr>
        <w:spacing w:before="57" w:after="57"/>
        <w:rPr>
          <w:rFonts w:asciiTheme="majorHAnsi" w:hAnsiTheme="majorHAnsi" w:cstheme="majorHAnsi"/>
        </w:rPr>
      </w:pPr>
      <w:r w:rsidRPr="00157274">
        <w:rPr>
          <w:rFonts w:asciiTheme="majorHAnsi" w:hAnsiTheme="majorHAnsi" w:cstheme="majorHAnsi"/>
        </w:rPr>
        <w:t>pełnieniu funkcji członka organu nadzorczego lub zarządzającego, prokurenta, pełnomocnika,</w:t>
      </w:r>
    </w:p>
    <w:p w:rsidR="00B142C5" w:rsidRPr="00157274" w:rsidRDefault="00D53921">
      <w:pPr>
        <w:pStyle w:val="Normalny1"/>
        <w:numPr>
          <w:ilvl w:val="2"/>
          <w:numId w:val="13"/>
        </w:numPr>
        <w:spacing w:before="57" w:after="57"/>
        <w:jc w:val="both"/>
        <w:rPr>
          <w:rFonts w:asciiTheme="majorHAnsi" w:hAnsiTheme="majorHAnsi" w:cstheme="majorHAnsi"/>
        </w:rPr>
      </w:pPr>
      <w:r w:rsidRPr="00157274">
        <w:rPr>
          <w:rFonts w:asciiTheme="majorHAnsi" w:hAnsiTheme="majorHAnsi" w:cstheme="majorHAnsi"/>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B142C5" w:rsidRPr="00157274" w:rsidRDefault="00D53921">
      <w:pPr>
        <w:pStyle w:val="Normalny1"/>
        <w:numPr>
          <w:ilvl w:val="0"/>
          <w:numId w:val="13"/>
        </w:numPr>
        <w:spacing w:before="57" w:after="57"/>
        <w:jc w:val="both"/>
        <w:rPr>
          <w:rFonts w:asciiTheme="majorHAnsi" w:hAnsiTheme="majorHAnsi" w:cstheme="majorHAnsi"/>
        </w:rPr>
      </w:pPr>
      <w:r w:rsidRPr="00157274">
        <w:rPr>
          <w:rFonts w:asciiTheme="majorHAnsi" w:hAnsiTheme="majorHAnsi" w:cstheme="majorHAnsi"/>
        </w:rPr>
        <w:t xml:space="preserve">Którzy nie zgodzili się na przedłużenie okresu związania ofertą. </w:t>
      </w:r>
    </w:p>
    <w:p w:rsidR="00B142C5" w:rsidRPr="00157274" w:rsidRDefault="00D53921">
      <w:pPr>
        <w:pStyle w:val="Normalny1"/>
        <w:numPr>
          <w:ilvl w:val="0"/>
          <w:numId w:val="13"/>
        </w:numPr>
        <w:spacing w:before="57" w:after="57"/>
        <w:jc w:val="both"/>
        <w:rPr>
          <w:rFonts w:asciiTheme="majorHAnsi" w:hAnsiTheme="majorHAnsi" w:cstheme="majorHAnsi"/>
        </w:rPr>
      </w:pPr>
      <w:r w:rsidRPr="00157274">
        <w:rPr>
          <w:rFonts w:asciiTheme="majorHAnsi" w:hAnsiTheme="majorHAnsi" w:cstheme="majorHAnsi"/>
        </w:rPr>
        <w:t xml:space="preserve">Którzy złożyli nieprawdziwe informacje mające wpływ lub mogące mieć wpływ na wynik prowadzonego postępowania. </w:t>
      </w:r>
    </w:p>
    <w:p w:rsidR="00B142C5" w:rsidRPr="00157274" w:rsidRDefault="00D53921">
      <w:pPr>
        <w:pStyle w:val="Normalny1"/>
        <w:numPr>
          <w:ilvl w:val="0"/>
          <w:numId w:val="13"/>
        </w:numPr>
        <w:spacing w:before="57" w:after="57"/>
        <w:jc w:val="both"/>
        <w:rPr>
          <w:rFonts w:asciiTheme="majorHAnsi" w:hAnsiTheme="majorHAnsi" w:cstheme="majorHAnsi"/>
        </w:rPr>
      </w:pPr>
      <w:r w:rsidRPr="00157274">
        <w:rPr>
          <w:rFonts w:asciiTheme="majorHAnsi" w:hAnsiTheme="majorHAnsi" w:cstheme="majorHAnsi"/>
        </w:rPr>
        <w:t>Którzy nie wykazali spełniania warunków udziału w postępowaniu.</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III.3. INFORMACJA O OŚWIADCZENIACH I DOKUMENTACH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III.3.1. Informacja o oświadczeniach i dokumentach jakie mają dostarczyć wykonawcy w celu potwierdzenia spełnienia warunków udziału w postępowaniu: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 xml:space="preserve">W celu oceny spełniania warunków udziału w postępowaniu Wykonawca obowiązany jest dołączyć do oferty następujące dokumenty: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numPr>
          <w:ilvl w:val="0"/>
          <w:numId w:val="11"/>
        </w:numPr>
        <w:spacing w:before="57" w:after="57" w:line="240" w:lineRule="auto"/>
        <w:jc w:val="both"/>
        <w:rPr>
          <w:rFonts w:asciiTheme="majorHAnsi" w:hAnsiTheme="majorHAnsi" w:cstheme="majorHAnsi"/>
        </w:rPr>
      </w:pPr>
      <w:r w:rsidRPr="00157274">
        <w:rPr>
          <w:rFonts w:asciiTheme="majorHAnsi" w:hAnsiTheme="majorHAnsi" w:cstheme="majorHAnsi"/>
        </w:rPr>
        <w:t xml:space="preserve">Oświadczenie o braku podstaw do wykluczenia (załącznik nr 3). </w:t>
      </w:r>
    </w:p>
    <w:p w:rsidR="00B142C5" w:rsidRPr="00157274" w:rsidRDefault="00D53921">
      <w:pPr>
        <w:pStyle w:val="Normalny1"/>
        <w:numPr>
          <w:ilvl w:val="0"/>
          <w:numId w:val="11"/>
        </w:numPr>
        <w:spacing w:before="57" w:after="57" w:line="240" w:lineRule="auto"/>
        <w:jc w:val="both"/>
        <w:rPr>
          <w:rFonts w:asciiTheme="majorHAnsi" w:hAnsiTheme="majorHAnsi" w:cstheme="majorHAnsi"/>
        </w:rPr>
      </w:pPr>
      <w:r w:rsidRPr="00157274">
        <w:rPr>
          <w:rFonts w:asciiTheme="majorHAnsi" w:hAnsiTheme="majorHAnsi" w:cstheme="majorHAnsi"/>
        </w:rPr>
        <w:t xml:space="preserve">Oświadczenie o braku powiązań (załącznik nr 4).  </w:t>
      </w:r>
    </w:p>
    <w:p w:rsidR="00B142C5" w:rsidRPr="00157274" w:rsidRDefault="00D53921">
      <w:pPr>
        <w:pStyle w:val="Normalny1"/>
        <w:numPr>
          <w:ilvl w:val="0"/>
          <w:numId w:val="11"/>
        </w:numPr>
        <w:spacing w:before="57" w:after="57"/>
        <w:jc w:val="both"/>
        <w:rPr>
          <w:rFonts w:asciiTheme="majorHAnsi" w:hAnsiTheme="majorHAnsi" w:cstheme="majorHAnsi"/>
        </w:rPr>
      </w:pPr>
      <w:r w:rsidRPr="00157274">
        <w:rPr>
          <w:rFonts w:asciiTheme="majorHAnsi" w:hAnsiTheme="majorHAnsi" w:cstheme="majorHAnsi"/>
        </w:rPr>
        <w:t xml:space="preserve">Aktualny odpis z właściwego rejestru lub z Centralnej Ewidencji Informacji o Działalności Gospodarczej, wystawiony nie wcześniej niż 6 miesięcy przed upływem terminu składania ofert (oryginał lub kopia poświadczona za zgodność z oryginałem przez osobę upoważnioną do reprezentowania Wykonawcy).  </w:t>
      </w:r>
    </w:p>
    <w:p w:rsidR="00B142C5" w:rsidRPr="00157274" w:rsidRDefault="00D53921" w:rsidP="00B45415">
      <w:pPr>
        <w:pStyle w:val="Normalny1"/>
        <w:spacing w:before="57" w:after="57"/>
        <w:ind w:left="720"/>
        <w:jc w:val="both"/>
        <w:rPr>
          <w:rFonts w:asciiTheme="majorHAnsi" w:hAnsiTheme="majorHAnsi" w:cstheme="majorHAnsi"/>
        </w:rPr>
      </w:pPr>
      <w:r w:rsidRPr="00157274">
        <w:rPr>
          <w:rFonts w:asciiTheme="majorHAnsi" w:hAnsiTheme="majorHAnsi" w:cstheme="majorHAnsi"/>
        </w:rPr>
        <w:t>Wykonawca nie jest zobowiązany do złożenia w ofercie aktualnego odpisu z właściwego rejestru lub z centralnej ewidencji informacji o działalności gospodarczej jeżeli wskaże za pomocą jakich bezpłatnych i ogólnodostępnych baz danych, w szczególności rejestrów publicznych w rozumieniu ustawy z dnia 17 lutego 2005 r. o informatyzacji działalności podmiotów realizujących zadania publiczne (Dz. U. z 2017 r. poz. 570 oraz z 2018 r. poz. 1000, 1544 i 1669) Zamawiający może pobrać ww. dokument.</w:t>
      </w:r>
    </w:p>
    <w:p w:rsidR="00B142C5" w:rsidRPr="00157274" w:rsidRDefault="00B142C5">
      <w:pPr>
        <w:pStyle w:val="Normalny1"/>
        <w:spacing w:before="57" w:after="57"/>
        <w:ind w:left="720"/>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III.4. ODRZUCENIE OFERTY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III.4.1. </w:t>
      </w:r>
      <w:r w:rsidRPr="00157274">
        <w:rPr>
          <w:rFonts w:asciiTheme="majorHAnsi" w:hAnsiTheme="majorHAnsi" w:cstheme="majorHAnsi"/>
        </w:rPr>
        <w:t xml:space="preserve">Zamawiający odrzuca ofertę, jeżeli: </w:t>
      </w:r>
    </w:p>
    <w:p w:rsidR="00B142C5" w:rsidRPr="00157274" w:rsidRDefault="00D53921">
      <w:pPr>
        <w:pStyle w:val="Normalny1"/>
        <w:numPr>
          <w:ilvl w:val="0"/>
          <w:numId w:val="14"/>
        </w:numPr>
        <w:spacing w:before="57" w:after="57" w:line="240" w:lineRule="auto"/>
        <w:jc w:val="both"/>
        <w:rPr>
          <w:rFonts w:asciiTheme="majorHAnsi" w:hAnsiTheme="majorHAnsi" w:cstheme="majorHAnsi"/>
        </w:rPr>
      </w:pPr>
      <w:r w:rsidRPr="00157274">
        <w:rPr>
          <w:rFonts w:asciiTheme="majorHAnsi" w:hAnsiTheme="majorHAnsi" w:cstheme="majorHAnsi"/>
        </w:rPr>
        <w:t>jej treść nie odpowiada treści niniejszego zapytania ofertowego,</w:t>
      </w:r>
    </w:p>
    <w:p w:rsidR="00B142C5" w:rsidRPr="00157274" w:rsidRDefault="00D53921">
      <w:pPr>
        <w:pStyle w:val="Normalny1"/>
        <w:numPr>
          <w:ilvl w:val="0"/>
          <w:numId w:val="14"/>
        </w:numPr>
        <w:spacing w:before="57" w:after="57" w:line="240" w:lineRule="auto"/>
        <w:jc w:val="both"/>
        <w:rPr>
          <w:rFonts w:asciiTheme="majorHAnsi" w:hAnsiTheme="majorHAnsi" w:cstheme="majorHAnsi"/>
        </w:rPr>
      </w:pPr>
      <w:r w:rsidRPr="00157274">
        <w:rPr>
          <w:rFonts w:asciiTheme="majorHAnsi" w:hAnsiTheme="majorHAnsi" w:cstheme="majorHAnsi"/>
        </w:rPr>
        <w:t>jej złożenie stanowi czyn nieuczciwej konkurencji w rozumieniu przepisów o nieuczciwej konkurencji,</w:t>
      </w:r>
    </w:p>
    <w:p w:rsidR="00B142C5" w:rsidRPr="00157274" w:rsidRDefault="00D53921">
      <w:pPr>
        <w:pStyle w:val="Normalny1"/>
        <w:numPr>
          <w:ilvl w:val="0"/>
          <w:numId w:val="14"/>
        </w:numPr>
        <w:spacing w:before="57" w:after="57" w:line="240" w:lineRule="auto"/>
        <w:jc w:val="both"/>
        <w:rPr>
          <w:rFonts w:asciiTheme="majorHAnsi" w:hAnsiTheme="majorHAnsi" w:cstheme="majorHAnsi"/>
        </w:rPr>
      </w:pPr>
      <w:r w:rsidRPr="00157274">
        <w:rPr>
          <w:rFonts w:asciiTheme="majorHAnsi" w:hAnsiTheme="majorHAnsi" w:cstheme="majorHAnsi"/>
        </w:rPr>
        <w:t>nie złożył na wezwania Zamawiającego wyjaśnień dotyczących treści złożonej oferty,</w:t>
      </w:r>
    </w:p>
    <w:p w:rsidR="00B142C5" w:rsidRPr="00157274" w:rsidRDefault="00D53921">
      <w:pPr>
        <w:pStyle w:val="Normalny1"/>
        <w:numPr>
          <w:ilvl w:val="0"/>
          <w:numId w:val="14"/>
        </w:numPr>
        <w:spacing w:before="57" w:after="57" w:line="240" w:lineRule="auto"/>
        <w:jc w:val="both"/>
        <w:rPr>
          <w:rFonts w:asciiTheme="majorHAnsi" w:hAnsiTheme="majorHAnsi" w:cstheme="majorHAnsi"/>
        </w:rPr>
      </w:pPr>
      <w:r w:rsidRPr="00157274">
        <w:rPr>
          <w:rFonts w:asciiTheme="majorHAnsi" w:hAnsiTheme="majorHAnsi" w:cstheme="majorHAnsi"/>
        </w:rPr>
        <w:t>została złożona przez Wykonawcę wykluczonego z postępowania,</w:t>
      </w:r>
    </w:p>
    <w:p w:rsidR="00B142C5" w:rsidRPr="00157274" w:rsidRDefault="00D53921">
      <w:pPr>
        <w:pStyle w:val="Normalny1"/>
        <w:numPr>
          <w:ilvl w:val="0"/>
          <w:numId w:val="14"/>
        </w:numPr>
        <w:spacing w:before="57" w:after="57" w:line="240" w:lineRule="auto"/>
        <w:jc w:val="both"/>
        <w:rPr>
          <w:rFonts w:asciiTheme="majorHAnsi" w:hAnsiTheme="majorHAnsi" w:cstheme="majorHAnsi"/>
        </w:rPr>
      </w:pPr>
      <w:r w:rsidRPr="00157274">
        <w:rPr>
          <w:rFonts w:asciiTheme="majorHAnsi" w:hAnsiTheme="majorHAnsi" w:cstheme="majorHAnsi"/>
        </w:rPr>
        <w:t>jest nieważna na podstawie odrębnych przepisów,</w:t>
      </w:r>
    </w:p>
    <w:p w:rsidR="00B142C5" w:rsidRPr="00157274" w:rsidRDefault="00D53921">
      <w:pPr>
        <w:pStyle w:val="Normalny1"/>
        <w:numPr>
          <w:ilvl w:val="0"/>
          <w:numId w:val="14"/>
        </w:numPr>
        <w:spacing w:before="57" w:after="57" w:line="240" w:lineRule="auto"/>
        <w:jc w:val="both"/>
        <w:rPr>
          <w:rFonts w:asciiTheme="majorHAnsi" w:hAnsiTheme="majorHAnsi" w:cstheme="majorHAnsi"/>
        </w:rPr>
      </w:pPr>
      <w:r w:rsidRPr="00157274">
        <w:rPr>
          <w:rFonts w:asciiTheme="majorHAnsi" w:hAnsiTheme="majorHAnsi" w:cstheme="majorHAnsi"/>
        </w:rPr>
        <w:t>została złożona więcej niż jedna oferta przez jednego Wykonawcę.</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III.4.2. </w:t>
      </w:r>
      <w:r w:rsidRPr="00157274">
        <w:rPr>
          <w:rFonts w:asciiTheme="majorHAnsi" w:hAnsiTheme="majorHAnsi" w:cstheme="majorHAnsi"/>
        </w:rPr>
        <w:t xml:space="preserve">Ofertę Wykonawcy wykluczonego uznaje się za odrzuconą.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SEKCJA IV: PROCEDURA </w:t>
      </w:r>
    </w:p>
    <w:p w:rsidR="00B142C5" w:rsidRDefault="00B142C5">
      <w:pPr>
        <w:pStyle w:val="Normalny1"/>
        <w:spacing w:before="57" w:after="57" w:line="240" w:lineRule="auto"/>
        <w:jc w:val="both"/>
        <w:rPr>
          <w:rFonts w:asciiTheme="majorHAnsi" w:hAnsiTheme="majorHAnsi" w:cstheme="majorHAnsi"/>
        </w:rPr>
      </w:pPr>
    </w:p>
    <w:p w:rsidR="00B45415" w:rsidRPr="00157274" w:rsidRDefault="00B4541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lastRenderedPageBreak/>
        <w:t xml:space="preserve">IV.1. KRYTERIA OCENY OFERT: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IV.1.1. Kryteria oceny ofert: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 xml:space="preserve">Przy wyborze oferty najkorzystniejszej, Zamawiający będzie się kierował następującym kryterium i jego znaczeniem: </w:t>
      </w:r>
    </w:p>
    <w:p w:rsidR="00B142C5" w:rsidRPr="00157274" w:rsidRDefault="00D53921">
      <w:pPr>
        <w:pStyle w:val="Normalny1"/>
        <w:numPr>
          <w:ilvl w:val="0"/>
          <w:numId w:val="15"/>
        </w:numPr>
        <w:spacing w:before="57" w:after="57" w:line="240" w:lineRule="auto"/>
        <w:jc w:val="both"/>
        <w:rPr>
          <w:rFonts w:asciiTheme="majorHAnsi" w:hAnsiTheme="majorHAnsi" w:cstheme="majorHAnsi"/>
        </w:rPr>
      </w:pPr>
      <w:r w:rsidRPr="00157274">
        <w:rPr>
          <w:rFonts w:asciiTheme="majorHAnsi" w:hAnsiTheme="majorHAnsi" w:cstheme="majorHAnsi"/>
          <w:b/>
        </w:rPr>
        <w:t>Kryte</w:t>
      </w:r>
      <w:r w:rsidR="00F84DD0" w:rsidRPr="00157274">
        <w:rPr>
          <w:rFonts w:asciiTheme="majorHAnsi" w:hAnsiTheme="majorHAnsi" w:cstheme="majorHAnsi"/>
          <w:b/>
        </w:rPr>
        <w:t>rium: cena ofertowa brutto - 60</w:t>
      </w:r>
      <w:r w:rsidRPr="00157274">
        <w:rPr>
          <w:rFonts w:asciiTheme="majorHAnsi" w:hAnsiTheme="majorHAnsi" w:cstheme="majorHAnsi"/>
          <w:b/>
        </w:rPr>
        <w:t xml:space="preserve">% (1% = 1pkt) </w:t>
      </w:r>
    </w:p>
    <w:p w:rsidR="00F84DD0" w:rsidRPr="00157274" w:rsidRDefault="00F84DD0" w:rsidP="00F84DD0">
      <w:pPr>
        <w:pStyle w:val="Akapitzlist"/>
        <w:numPr>
          <w:ilvl w:val="0"/>
          <w:numId w:val="15"/>
        </w:numPr>
        <w:spacing w:after="0" w:line="360" w:lineRule="auto"/>
        <w:rPr>
          <w:rFonts w:asciiTheme="majorHAnsi" w:hAnsiTheme="majorHAnsi" w:cstheme="majorHAnsi"/>
          <w:b/>
        </w:rPr>
      </w:pPr>
      <w:r w:rsidRPr="00157274">
        <w:rPr>
          <w:rFonts w:asciiTheme="majorHAnsi" w:hAnsiTheme="majorHAnsi" w:cstheme="majorHAnsi"/>
          <w:b/>
        </w:rPr>
        <w:t>Kryterium G – gwarancja – waga 20%</w:t>
      </w:r>
    </w:p>
    <w:p w:rsidR="00F84DD0" w:rsidRPr="00157274" w:rsidRDefault="00B03865" w:rsidP="00F84DD0">
      <w:pPr>
        <w:pStyle w:val="Akapitzlist"/>
        <w:numPr>
          <w:ilvl w:val="0"/>
          <w:numId w:val="15"/>
        </w:numPr>
        <w:spacing w:after="0" w:line="360" w:lineRule="auto"/>
        <w:rPr>
          <w:rFonts w:asciiTheme="majorHAnsi" w:hAnsiTheme="majorHAnsi" w:cstheme="majorHAnsi"/>
          <w:b/>
        </w:rPr>
      </w:pPr>
      <w:r>
        <w:rPr>
          <w:rFonts w:asciiTheme="majorHAnsi" w:hAnsiTheme="majorHAnsi" w:cstheme="majorHAnsi"/>
          <w:b/>
        </w:rPr>
        <w:t>Kryterium H</w:t>
      </w:r>
      <w:r w:rsidR="00F84DD0" w:rsidRPr="00157274">
        <w:rPr>
          <w:rFonts w:asciiTheme="majorHAnsi" w:hAnsiTheme="majorHAnsi" w:cstheme="majorHAnsi"/>
          <w:b/>
        </w:rPr>
        <w:t xml:space="preserve"> – </w:t>
      </w:r>
      <w:r>
        <w:rPr>
          <w:rFonts w:asciiTheme="majorHAnsi" w:hAnsiTheme="majorHAnsi" w:cstheme="majorHAnsi"/>
          <w:b/>
        </w:rPr>
        <w:t>Hostowanie</w:t>
      </w:r>
      <w:r w:rsidR="00F84DD0" w:rsidRPr="00157274">
        <w:rPr>
          <w:rFonts w:asciiTheme="majorHAnsi" w:hAnsiTheme="majorHAnsi" w:cstheme="majorHAnsi"/>
          <w:b/>
        </w:rPr>
        <w:t xml:space="preserve"> – waga 20%</w:t>
      </w:r>
    </w:p>
    <w:p w:rsidR="00B142C5" w:rsidRPr="00157274" w:rsidRDefault="00B142C5">
      <w:pPr>
        <w:pStyle w:val="Normalny1"/>
        <w:spacing w:before="57" w:after="57" w:line="240" w:lineRule="auto"/>
        <w:jc w:val="both"/>
        <w:rPr>
          <w:rFonts w:asciiTheme="majorHAnsi" w:hAnsiTheme="majorHAnsi" w:cstheme="majorHAnsi"/>
        </w:rPr>
      </w:pPr>
    </w:p>
    <w:p w:rsidR="00B45415" w:rsidRDefault="00D53921">
      <w:pPr>
        <w:pStyle w:val="Normalny1"/>
        <w:spacing w:before="57" w:after="57" w:line="240" w:lineRule="auto"/>
        <w:jc w:val="both"/>
        <w:rPr>
          <w:rFonts w:asciiTheme="majorHAnsi" w:hAnsiTheme="majorHAnsi" w:cstheme="majorHAnsi"/>
          <w:b/>
        </w:rPr>
      </w:pPr>
      <w:r w:rsidRPr="00157274">
        <w:rPr>
          <w:rFonts w:asciiTheme="majorHAnsi" w:hAnsiTheme="majorHAnsi" w:cstheme="majorHAnsi"/>
          <w:b/>
        </w:rPr>
        <w:t>IV.1.2. Sposób obliczenia punktów dla kryterium</w:t>
      </w:r>
      <w:r w:rsidR="00B45415">
        <w:rPr>
          <w:rFonts w:asciiTheme="majorHAnsi" w:hAnsiTheme="majorHAnsi" w:cstheme="majorHAnsi"/>
          <w:b/>
        </w:rPr>
        <w:t>:</w:t>
      </w:r>
    </w:p>
    <w:p w:rsidR="00B45415" w:rsidRDefault="00B45415">
      <w:pPr>
        <w:pStyle w:val="Normalny1"/>
        <w:spacing w:before="57" w:after="57" w:line="240" w:lineRule="auto"/>
        <w:jc w:val="both"/>
        <w:rPr>
          <w:rFonts w:asciiTheme="majorHAnsi" w:hAnsiTheme="majorHAnsi" w:cstheme="majorHAnsi"/>
          <w:b/>
        </w:rPr>
      </w:pPr>
    </w:p>
    <w:p w:rsidR="00B142C5" w:rsidRPr="00157274" w:rsidRDefault="00B45415" w:rsidP="00B45415">
      <w:pPr>
        <w:pStyle w:val="Normalny1"/>
        <w:numPr>
          <w:ilvl w:val="0"/>
          <w:numId w:val="21"/>
        </w:numPr>
        <w:spacing w:before="57" w:after="57" w:line="240" w:lineRule="auto"/>
        <w:jc w:val="both"/>
        <w:rPr>
          <w:rFonts w:asciiTheme="majorHAnsi" w:hAnsiTheme="majorHAnsi" w:cstheme="majorHAnsi"/>
        </w:rPr>
      </w:pPr>
      <w:r>
        <w:rPr>
          <w:rFonts w:asciiTheme="majorHAnsi" w:hAnsiTheme="majorHAnsi" w:cstheme="majorHAnsi"/>
          <w:b/>
        </w:rPr>
        <w:t>cena</w:t>
      </w:r>
      <w:r w:rsidR="00D53921" w:rsidRPr="00157274">
        <w:rPr>
          <w:rFonts w:asciiTheme="majorHAnsi" w:hAnsiTheme="majorHAnsi" w:cstheme="majorHAnsi"/>
          <w:b/>
        </w:rPr>
        <w:t>:</w:t>
      </w:r>
    </w:p>
    <w:p w:rsidR="00B142C5" w:rsidRPr="00157274" w:rsidRDefault="00B142C5">
      <w:pPr>
        <w:pStyle w:val="Normalny1"/>
        <w:spacing w:before="57" w:after="57" w:line="240" w:lineRule="auto"/>
        <w:jc w:val="both"/>
        <w:rPr>
          <w:rFonts w:asciiTheme="majorHAnsi" w:hAnsiTheme="majorHAnsi" w:cstheme="majorHAnsi"/>
        </w:rPr>
      </w:pPr>
    </w:p>
    <w:p w:rsidR="00F84DD0" w:rsidRPr="00157274" w:rsidRDefault="00F84DD0" w:rsidP="004E2B8E">
      <w:pPr>
        <w:pStyle w:val="Akapitzlist"/>
        <w:spacing w:after="0" w:line="360" w:lineRule="auto"/>
        <w:ind w:left="0"/>
        <w:jc w:val="both"/>
        <w:rPr>
          <w:rFonts w:asciiTheme="majorHAnsi" w:hAnsiTheme="majorHAnsi" w:cstheme="majorHAnsi"/>
        </w:rPr>
      </w:pPr>
      <w:r w:rsidRPr="00157274">
        <w:rPr>
          <w:rFonts w:asciiTheme="majorHAnsi" w:hAnsiTheme="majorHAnsi" w:cstheme="majorHAnsi"/>
        </w:rPr>
        <w:t>W ramach przedmiotowego kryterium Zamawiający dokona oceny ofert na podstawie wyniku osiągniętej liczby punktów za kryterium „cena netto” wyliczonych w oparciu o wzór:</w:t>
      </w:r>
    </w:p>
    <w:p w:rsidR="00F84DD0" w:rsidRPr="00157274" w:rsidRDefault="00F84DD0" w:rsidP="00F84DD0">
      <w:pPr>
        <w:spacing w:after="0" w:line="360" w:lineRule="auto"/>
        <w:rPr>
          <w:rFonts w:asciiTheme="majorHAnsi" w:hAnsiTheme="majorHAnsi" w:cstheme="majorHAnsi"/>
        </w:rPr>
      </w:pPr>
      <w:r w:rsidRPr="00157274">
        <w:rPr>
          <w:rFonts w:asciiTheme="majorHAnsi" w:hAnsiTheme="majorHAnsi" w:cstheme="majorHAnsi"/>
        </w:rPr>
        <w:t xml:space="preserve"> </w:t>
      </w:r>
      <w:r w:rsidR="00B45415">
        <w:rPr>
          <w:rFonts w:asciiTheme="majorHAnsi" w:hAnsiTheme="majorHAnsi" w:cstheme="majorHAnsi"/>
        </w:rPr>
        <w:t xml:space="preserve">               </w:t>
      </w:r>
      <w:r w:rsidRPr="00157274">
        <w:rPr>
          <w:rFonts w:asciiTheme="majorHAnsi" w:hAnsiTheme="majorHAnsi" w:cstheme="majorHAnsi"/>
        </w:rPr>
        <w:t>Cena netto oferty najniższej</w:t>
      </w:r>
    </w:p>
    <w:p w:rsidR="00F84DD0" w:rsidRPr="00157274" w:rsidRDefault="00280776" w:rsidP="00F84DD0">
      <w:pPr>
        <w:spacing w:after="0" w:line="360"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97790</wp:posOffset>
                </wp:positionV>
                <wp:extent cx="1645920" cy="0"/>
                <wp:effectExtent l="5080" t="10795" r="635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592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7FE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7.7pt" to="182.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" strokecolor="#4579b8 [3044]">
                <o:lock v:ext="edit" shapetype="f"/>
              </v:line>
            </w:pict>
          </mc:Fallback>
        </mc:AlternateContent>
      </w:r>
      <w:r w:rsidR="00F84DD0" w:rsidRPr="00157274">
        <w:rPr>
          <w:rFonts w:asciiTheme="majorHAnsi" w:hAnsiTheme="majorHAnsi" w:cstheme="majorHAnsi"/>
        </w:rPr>
        <w:t xml:space="preserve">C = </w:t>
      </w:r>
      <w:r w:rsidR="00F84DD0" w:rsidRPr="00157274">
        <w:rPr>
          <w:rFonts w:asciiTheme="majorHAnsi" w:hAnsiTheme="majorHAnsi" w:cstheme="majorHAnsi"/>
        </w:rPr>
        <w:tab/>
        <w:t xml:space="preserve">                                                          </w:t>
      </w:r>
      <w:r w:rsidR="00B45415">
        <w:rPr>
          <w:rFonts w:asciiTheme="majorHAnsi" w:hAnsiTheme="majorHAnsi" w:cstheme="majorHAnsi"/>
        </w:rPr>
        <w:t xml:space="preserve">       </w:t>
      </w:r>
      <w:r w:rsidR="00F84DD0" w:rsidRPr="00157274">
        <w:rPr>
          <w:rFonts w:asciiTheme="majorHAnsi" w:hAnsiTheme="majorHAnsi" w:cstheme="majorHAnsi"/>
        </w:rPr>
        <w:t>x 60 = ilość punktów</w:t>
      </w:r>
    </w:p>
    <w:p w:rsidR="00F84DD0" w:rsidRPr="00157274" w:rsidRDefault="00B45415" w:rsidP="00F84DD0">
      <w:pPr>
        <w:spacing w:after="0" w:line="360" w:lineRule="auto"/>
        <w:rPr>
          <w:rFonts w:asciiTheme="majorHAnsi" w:hAnsiTheme="majorHAnsi" w:cstheme="majorHAnsi"/>
        </w:rPr>
      </w:pPr>
      <w:r>
        <w:rPr>
          <w:rFonts w:asciiTheme="majorHAnsi" w:hAnsiTheme="majorHAnsi" w:cstheme="majorHAnsi"/>
        </w:rPr>
        <w:t xml:space="preserve">              </w:t>
      </w:r>
      <w:r w:rsidR="00F84DD0" w:rsidRPr="00157274">
        <w:rPr>
          <w:rFonts w:asciiTheme="majorHAnsi" w:hAnsiTheme="majorHAnsi" w:cstheme="majorHAnsi"/>
        </w:rPr>
        <w:t>Cena netto rozpatrywanej oferty</w:t>
      </w:r>
    </w:p>
    <w:p w:rsidR="00B45415" w:rsidRDefault="00F84DD0" w:rsidP="004E2B8E">
      <w:pPr>
        <w:spacing w:after="0" w:line="360" w:lineRule="auto"/>
        <w:rPr>
          <w:rFonts w:asciiTheme="majorHAnsi" w:hAnsiTheme="majorHAnsi" w:cstheme="majorHAnsi"/>
        </w:rPr>
      </w:pPr>
      <w:r w:rsidRPr="00157274">
        <w:rPr>
          <w:rFonts w:asciiTheme="majorHAnsi" w:hAnsiTheme="majorHAnsi" w:cstheme="majorHAnsi"/>
        </w:rPr>
        <w:t>Maksymalna ilość punktów do zdobycia w ramach kryterium: 60 pkt.</w:t>
      </w:r>
    </w:p>
    <w:p w:rsidR="00B45415" w:rsidRPr="00B45415" w:rsidRDefault="00B45415" w:rsidP="00B45415">
      <w:pPr>
        <w:pStyle w:val="Akapitzlist"/>
        <w:numPr>
          <w:ilvl w:val="0"/>
          <w:numId w:val="21"/>
        </w:numPr>
        <w:spacing w:after="0" w:line="360" w:lineRule="auto"/>
        <w:jc w:val="both"/>
        <w:rPr>
          <w:rFonts w:asciiTheme="majorHAnsi" w:hAnsiTheme="majorHAnsi" w:cstheme="majorHAnsi"/>
          <w:b/>
          <w:bCs/>
        </w:rPr>
      </w:pPr>
      <w:r w:rsidRPr="00B45415">
        <w:rPr>
          <w:rFonts w:asciiTheme="majorHAnsi" w:hAnsiTheme="majorHAnsi" w:cstheme="majorHAnsi"/>
          <w:b/>
          <w:bCs/>
        </w:rPr>
        <w:t>długość gwarancji</w:t>
      </w:r>
      <w:r>
        <w:rPr>
          <w:rFonts w:asciiTheme="majorHAnsi" w:hAnsiTheme="majorHAnsi" w:cstheme="majorHAnsi"/>
          <w:b/>
          <w:bCs/>
        </w:rPr>
        <w:t>:</w:t>
      </w:r>
    </w:p>
    <w:p w:rsidR="00F84DD0" w:rsidRPr="00B45415" w:rsidRDefault="00F84DD0" w:rsidP="00B45415">
      <w:pPr>
        <w:spacing w:after="0" w:line="360" w:lineRule="auto"/>
        <w:jc w:val="both"/>
        <w:rPr>
          <w:rFonts w:asciiTheme="majorHAnsi" w:hAnsiTheme="majorHAnsi" w:cstheme="majorHAnsi"/>
        </w:rPr>
      </w:pPr>
      <w:r w:rsidRPr="00B45415">
        <w:rPr>
          <w:rFonts w:asciiTheme="majorHAnsi" w:hAnsiTheme="majorHAnsi" w:cstheme="majorHAnsi"/>
        </w:rPr>
        <w:t>Punkty w ramach kryterium długość gwarancji będą przyznawane wg następującej formuły:</w:t>
      </w:r>
    </w:p>
    <w:p w:rsidR="00F84DD0" w:rsidRPr="00157274" w:rsidRDefault="00F84DD0" w:rsidP="00F84DD0">
      <w:pPr>
        <w:spacing w:after="0" w:line="360" w:lineRule="auto"/>
        <w:rPr>
          <w:rFonts w:asciiTheme="majorHAnsi" w:hAnsiTheme="majorHAnsi" w:cstheme="majorHAnsi"/>
        </w:rPr>
      </w:pPr>
      <w:r w:rsidRPr="00157274">
        <w:rPr>
          <w:rFonts w:asciiTheme="majorHAnsi" w:hAnsiTheme="majorHAnsi" w:cstheme="majorHAnsi"/>
        </w:rPr>
        <w:t xml:space="preserve">Kryterium G – Okres gwarancji – waga 20% </w:t>
      </w:r>
    </w:p>
    <w:p w:rsidR="00F84DD0" w:rsidRPr="00B45415" w:rsidRDefault="00B462A6" w:rsidP="00B45415">
      <w:pPr>
        <w:pStyle w:val="Akapitzlist"/>
        <w:numPr>
          <w:ilvl w:val="0"/>
          <w:numId w:val="24"/>
        </w:numPr>
        <w:spacing w:after="0" w:line="360" w:lineRule="auto"/>
        <w:rPr>
          <w:rFonts w:asciiTheme="majorHAnsi" w:hAnsiTheme="majorHAnsi" w:cstheme="majorHAnsi"/>
        </w:rPr>
      </w:pPr>
      <w:r>
        <w:rPr>
          <w:rFonts w:asciiTheme="majorHAnsi" w:hAnsiTheme="majorHAnsi" w:cstheme="majorHAnsi"/>
        </w:rPr>
        <w:t>Okres gwarancji poniżej 60</w:t>
      </w:r>
      <w:r w:rsidR="00F84DD0" w:rsidRPr="00B45415">
        <w:rPr>
          <w:rFonts w:asciiTheme="majorHAnsi" w:hAnsiTheme="majorHAnsi" w:cstheme="majorHAnsi"/>
        </w:rPr>
        <w:t xml:space="preserve"> miesięcy – 0 pkt </w:t>
      </w:r>
    </w:p>
    <w:p w:rsidR="00F84DD0" w:rsidRPr="00B45415" w:rsidRDefault="00B462A6" w:rsidP="00B45415">
      <w:pPr>
        <w:pStyle w:val="Akapitzlist"/>
        <w:numPr>
          <w:ilvl w:val="0"/>
          <w:numId w:val="24"/>
        </w:numPr>
        <w:spacing w:after="0" w:line="360" w:lineRule="auto"/>
        <w:rPr>
          <w:rFonts w:asciiTheme="majorHAnsi" w:hAnsiTheme="majorHAnsi" w:cstheme="majorHAnsi"/>
        </w:rPr>
      </w:pPr>
      <w:r>
        <w:rPr>
          <w:rFonts w:asciiTheme="majorHAnsi" w:hAnsiTheme="majorHAnsi" w:cstheme="majorHAnsi"/>
        </w:rPr>
        <w:t>Okres gwarancji: minimum 72</w:t>
      </w:r>
      <w:r w:rsidR="00F84DD0" w:rsidRPr="00B45415">
        <w:rPr>
          <w:rFonts w:asciiTheme="majorHAnsi" w:hAnsiTheme="majorHAnsi" w:cstheme="majorHAnsi"/>
        </w:rPr>
        <w:t xml:space="preserve"> miesiące – 5pkt. </w:t>
      </w:r>
    </w:p>
    <w:p w:rsidR="00F84DD0" w:rsidRPr="00B45415" w:rsidRDefault="00B462A6" w:rsidP="00B45415">
      <w:pPr>
        <w:pStyle w:val="Akapitzlist"/>
        <w:numPr>
          <w:ilvl w:val="0"/>
          <w:numId w:val="24"/>
        </w:numPr>
        <w:spacing w:after="0" w:line="360" w:lineRule="auto"/>
        <w:rPr>
          <w:rFonts w:asciiTheme="majorHAnsi" w:hAnsiTheme="majorHAnsi" w:cstheme="majorHAnsi"/>
        </w:rPr>
      </w:pPr>
      <w:r>
        <w:rPr>
          <w:rFonts w:asciiTheme="majorHAnsi" w:hAnsiTheme="majorHAnsi" w:cstheme="majorHAnsi"/>
        </w:rPr>
        <w:t>Okres gwarancji: minimum 84</w:t>
      </w:r>
      <w:r w:rsidR="00F84DD0" w:rsidRPr="00B45415">
        <w:rPr>
          <w:rFonts w:asciiTheme="majorHAnsi" w:hAnsiTheme="majorHAnsi" w:cstheme="majorHAnsi"/>
        </w:rPr>
        <w:t xml:space="preserve"> miesięcy – 20 pkt. </w:t>
      </w:r>
    </w:p>
    <w:p w:rsidR="00B45415" w:rsidRPr="00157274" w:rsidRDefault="00F84DD0" w:rsidP="00F84DD0">
      <w:pPr>
        <w:spacing w:after="0" w:line="360" w:lineRule="auto"/>
        <w:rPr>
          <w:rFonts w:asciiTheme="majorHAnsi" w:hAnsiTheme="majorHAnsi" w:cstheme="majorHAnsi"/>
        </w:rPr>
      </w:pPr>
      <w:r w:rsidRPr="00157274">
        <w:rPr>
          <w:rFonts w:asciiTheme="majorHAnsi" w:hAnsiTheme="majorHAnsi" w:cstheme="majorHAnsi"/>
        </w:rPr>
        <w:t>Maksymalna ilość punktów do zdobycia w ramach kryterium: 20 pkt.</w:t>
      </w:r>
    </w:p>
    <w:p w:rsidR="00B45415" w:rsidRPr="00B45415" w:rsidRDefault="00B03865" w:rsidP="00B45415">
      <w:pPr>
        <w:pStyle w:val="Akapitzlist"/>
        <w:numPr>
          <w:ilvl w:val="0"/>
          <w:numId w:val="21"/>
        </w:numPr>
        <w:spacing w:after="0" w:line="360" w:lineRule="auto"/>
        <w:jc w:val="both"/>
        <w:rPr>
          <w:rFonts w:asciiTheme="majorHAnsi" w:hAnsiTheme="majorHAnsi" w:cstheme="majorHAnsi"/>
          <w:b/>
          <w:bCs/>
        </w:rPr>
      </w:pPr>
      <w:r>
        <w:rPr>
          <w:rFonts w:asciiTheme="majorHAnsi" w:hAnsiTheme="majorHAnsi" w:cstheme="majorHAnsi"/>
          <w:b/>
          <w:bCs/>
        </w:rPr>
        <w:t>czas Hostowania aplikacji na serwerze producenta / dostawcy</w:t>
      </w:r>
      <w:r w:rsidR="00B45415" w:rsidRPr="00B45415">
        <w:rPr>
          <w:rFonts w:asciiTheme="majorHAnsi" w:hAnsiTheme="majorHAnsi" w:cstheme="majorHAnsi"/>
          <w:b/>
          <w:bCs/>
        </w:rPr>
        <w:t>:</w:t>
      </w:r>
      <w:r w:rsidR="00F84DD0" w:rsidRPr="00B45415">
        <w:rPr>
          <w:rFonts w:asciiTheme="majorHAnsi" w:hAnsiTheme="majorHAnsi" w:cstheme="majorHAnsi"/>
          <w:b/>
          <w:bCs/>
        </w:rPr>
        <w:t xml:space="preserve">   </w:t>
      </w:r>
    </w:p>
    <w:p w:rsidR="00F84DD0" w:rsidRPr="00157274" w:rsidRDefault="00F84DD0" w:rsidP="00F84DD0">
      <w:pPr>
        <w:spacing w:after="0" w:line="360" w:lineRule="auto"/>
        <w:jc w:val="both"/>
        <w:rPr>
          <w:rFonts w:asciiTheme="majorHAnsi" w:hAnsiTheme="majorHAnsi" w:cstheme="majorHAnsi"/>
        </w:rPr>
      </w:pPr>
      <w:r w:rsidRPr="00157274">
        <w:rPr>
          <w:rFonts w:asciiTheme="majorHAnsi" w:hAnsiTheme="majorHAnsi" w:cstheme="majorHAnsi"/>
        </w:rPr>
        <w:t xml:space="preserve">W ramach tego kryterium Zamawiający dokona oceny ofert pod kątem serwisu. </w:t>
      </w:r>
    </w:p>
    <w:p w:rsidR="00F84DD0" w:rsidRPr="00B45415" w:rsidRDefault="00B03865" w:rsidP="00B45415">
      <w:pPr>
        <w:pStyle w:val="Akapitzlist"/>
        <w:numPr>
          <w:ilvl w:val="0"/>
          <w:numId w:val="25"/>
        </w:numPr>
        <w:spacing w:after="0" w:line="360" w:lineRule="auto"/>
        <w:jc w:val="both"/>
        <w:rPr>
          <w:rFonts w:asciiTheme="majorHAnsi" w:hAnsiTheme="majorHAnsi" w:cstheme="majorHAnsi"/>
        </w:rPr>
      </w:pPr>
      <w:r w:rsidRPr="00B03865">
        <w:rPr>
          <w:rFonts w:asciiTheme="majorHAnsi" w:hAnsiTheme="majorHAnsi" w:cstheme="majorHAnsi"/>
          <w:bCs/>
        </w:rPr>
        <w:t>Czas Hostowania</w:t>
      </w:r>
      <w:r w:rsidRPr="00B45415">
        <w:rPr>
          <w:rFonts w:asciiTheme="majorHAnsi" w:hAnsiTheme="majorHAnsi" w:cstheme="majorHAnsi"/>
        </w:rPr>
        <w:t xml:space="preserve"> </w:t>
      </w:r>
      <w:r>
        <w:rPr>
          <w:rFonts w:asciiTheme="majorHAnsi" w:hAnsiTheme="majorHAnsi" w:cstheme="majorHAnsi"/>
        </w:rPr>
        <w:t xml:space="preserve">minimum 60 m-cy </w:t>
      </w:r>
      <w:r w:rsidR="00F84DD0" w:rsidRPr="00B45415">
        <w:rPr>
          <w:rFonts w:asciiTheme="majorHAnsi" w:hAnsiTheme="majorHAnsi" w:cstheme="majorHAnsi"/>
        </w:rPr>
        <w:t xml:space="preserve"> – 0 pkt.</w:t>
      </w:r>
    </w:p>
    <w:p w:rsidR="00F84DD0" w:rsidRPr="00B45415" w:rsidRDefault="00B03865" w:rsidP="00B45415">
      <w:pPr>
        <w:pStyle w:val="Akapitzlist"/>
        <w:numPr>
          <w:ilvl w:val="0"/>
          <w:numId w:val="25"/>
        </w:numPr>
        <w:spacing w:after="0" w:line="360" w:lineRule="auto"/>
        <w:jc w:val="both"/>
        <w:rPr>
          <w:rFonts w:asciiTheme="majorHAnsi" w:hAnsiTheme="majorHAnsi" w:cstheme="majorHAnsi"/>
        </w:rPr>
      </w:pPr>
      <w:r w:rsidRPr="00B03865">
        <w:rPr>
          <w:rFonts w:asciiTheme="majorHAnsi" w:hAnsiTheme="majorHAnsi" w:cstheme="majorHAnsi"/>
          <w:bCs/>
        </w:rPr>
        <w:t>Czas Hostowania</w:t>
      </w:r>
      <w:r w:rsidRPr="00B45415">
        <w:rPr>
          <w:rFonts w:asciiTheme="majorHAnsi" w:hAnsiTheme="majorHAnsi" w:cstheme="majorHAnsi"/>
        </w:rPr>
        <w:t xml:space="preserve"> </w:t>
      </w:r>
      <w:r>
        <w:rPr>
          <w:rFonts w:asciiTheme="majorHAnsi" w:hAnsiTheme="majorHAnsi" w:cstheme="majorHAnsi"/>
        </w:rPr>
        <w:t>minimum 72 m-ce</w:t>
      </w:r>
      <w:r w:rsidR="00F84DD0" w:rsidRPr="00B45415">
        <w:rPr>
          <w:rFonts w:asciiTheme="majorHAnsi" w:hAnsiTheme="majorHAnsi" w:cstheme="majorHAnsi"/>
        </w:rPr>
        <w:t>– 5 pkt.</w:t>
      </w:r>
    </w:p>
    <w:p w:rsidR="00B03865" w:rsidRPr="00B45415" w:rsidRDefault="00B03865" w:rsidP="00B03865">
      <w:pPr>
        <w:pStyle w:val="Akapitzlist"/>
        <w:numPr>
          <w:ilvl w:val="0"/>
          <w:numId w:val="25"/>
        </w:numPr>
        <w:spacing w:after="0" w:line="360" w:lineRule="auto"/>
        <w:jc w:val="both"/>
        <w:rPr>
          <w:rFonts w:asciiTheme="majorHAnsi" w:hAnsiTheme="majorHAnsi" w:cstheme="majorHAnsi"/>
        </w:rPr>
      </w:pPr>
      <w:r w:rsidRPr="00B03865">
        <w:rPr>
          <w:rFonts w:asciiTheme="majorHAnsi" w:hAnsiTheme="majorHAnsi" w:cstheme="majorHAnsi"/>
          <w:bCs/>
        </w:rPr>
        <w:t>Czas Hostowania</w:t>
      </w:r>
      <w:r w:rsidRPr="00B45415">
        <w:rPr>
          <w:rFonts w:asciiTheme="majorHAnsi" w:hAnsiTheme="majorHAnsi" w:cstheme="majorHAnsi"/>
        </w:rPr>
        <w:t xml:space="preserve"> </w:t>
      </w:r>
      <w:r>
        <w:rPr>
          <w:rFonts w:asciiTheme="majorHAnsi" w:hAnsiTheme="majorHAnsi" w:cstheme="majorHAnsi"/>
        </w:rPr>
        <w:t>minimum 84 m-ce– 10</w:t>
      </w:r>
      <w:r w:rsidRPr="00B45415">
        <w:rPr>
          <w:rFonts w:asciiTheme="majorHAnsi" w:hAnsiTheme="majorHAnsi" w:cstheme="majorHAnsi"/>
        </w:rPr>
        <w:t xml:space="preserve"> pkt.</w:t>
      </w:r>
    </w:p>
    <w:p w:rsidR="00B03865" w:rsidRPr="00B45415" w:rsidRDefault="00B03865" w:rsidP="00B03865">
      <w:pPr>
        <w:pStyle w:val="Akapitzlist"/>
        <w:numPr>
          <w:ilvl w:val="0"/>
          <w:numId w:val="25"/>
        </w:numPr>
        <w:spacing w:after="0" w:line="360" w:lineRule="auto"/>
        <w:jc w:val="both"/>
        <w:rPr>
          <w:rFonts w:asciiTheme="majorHAnsi" w:hAnsiTheme="majorHAnsi" w:cstheme="majorHAnsi"/>
        </w:rPr>
      </w:pPr>
      <w:r w:rsidRPr="00B03865">
        <w:rPr>
          <w:rFonts w:asciiTheme="majorHAnsi" w:hAnsiTheme="majorHAnsi" w:cstheme="majorHAnsi"/>
          <w:bCs/>
        </w:rPr>
        <w:t>Czas Hostowania</w:t>
      </w:r>
      <w:r w:rsidRPr="00B45415">
        <w:rPr>
          <w:rFonts w:asciiTheme="majorHAnsi" w:hAnsiTheme="majorHAnsi" w:cstheme="majorHAnsi"/>
        </w:rPr>
        <w:t xml:space="preserve"> </w:t>
      </w:r>
      <w:r>
        <w:rPr>
          <w:rFonts w:asciiTheme="majorHAnsi" w:hAnsiTheme="majorHAnsi" w:cstheme="majorHAnsi"/>
        </w:rPr>
        <w:t>minimum 96 m-cy– 20</w:t>
      </w:r>
      <w:r w:rsidRPr="00B45415">
        <w:rPr>
          <w:rFonts w:asciiTheme="majorHAnsi" w:hAnsiTheme="majorHAnsi" w:cstheme="majorHAnsi"/>
        </w:rPr>
        <w:t xml:space="preserve"> pkt.</w:t>
      </w:r>
    </w:p>
    <w:p w:rsidR="00F84DD0" w:rsidRPr="00157274" w:rsidRDefault="00F84DD0" w:rsidP="00F84DD0">
      <w:pPr>
        <w:spacing w:after="0" w:line="360" w:lineRule="auto"/>
        <w:rPr>
          <w:rFonts w:asciiTheme="majorHAnsi" w:hAnsiTheme="majorHAnsi" w:cstheme="majorHAnsi"/>
        </w:rPr>
      </w:pPr>
      <w:r w:rsidRPr="00157274">
        <w:rPr>
          <w:rFonts w:asciiTheme="majorHAnsi" w:hAnsiTheme="majorHAnsi" w:cstheme="majorHAnsi"/>
        </w:rPr>
        <w:t>Maksymalna ilość punktów do zdobycia w ramach kryterium: 20 pkt.</w:t>
      </w:r>
    </w:p>
    <w:p w:rsidR="00F84DD0" w:rsidRPr="00157274" w:rsidRDefault="00F84DD0" w:rsidP="00F84DD0">
      <w:pPr>
        <w:spacing w:after="0" w:line="360" w:lineRule="auto"/>
        <w:rPr>
          <w:rFonts w:asciiTheme="majorHAnsi" w:hAnsiTheme="majorHAnsi" w:cstheme="majorHAnsi"/>
        </w:rPr>
      </w:pPr>
    </w:p>
    <w:p w:rsidR="00F84DD0" w:rsidRPr="00157274" w:rsidRDefault="00F84DD0" w:rsidP="00F84DD0">
      <w:pPr>
        <w:spacing w:after="0" w:line="360" w:lineRule="auto"/>
        <w:rPr>
          <w:rFonts w:asciiTheme="majorHAnsi" w:hAnsiTheme="majorHAnsi" w:cstheme="majorHAnsi"/>
        </w:rPr>
      </w:pP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lastRenderedPageBreak/>
        <w:t xml:space="preserve">IV.1.3. </w:t>
      </w:r>
      <w:r w:rsidRPr="00157274">
        <w:rPr>
          <w:rFonts w:asciiTheme="majorHAnsi" w:hAnsiTheme="majorHAnsi" w:cstheme="majorHAnsi"/>
          <w:b/>
          <w:i/>
        </w:rPr>
        <w:t xml:space="preserve"> </w:t>
      </w:r>
      <w:r w:rsidRPr="00157274">
        <w:rPr>
          <w:rFonts w:asciiTheme="majorHAnsi" w:hAnsiTheme="majorHAnsi" w:cstheme="majorHAnsi"/>
        </w:rPr>
        <w:t xml:space="preserve">Za najkorzystniejszą ofertę zostanie uznana oferta, która uzyskała najwyższą liczbę punktów. Oferta może uzyskać maksymalnie 100 punktów.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Zamawiający obliczy punkty liczbowo z dokładnością do dwóch miejsc po przecinku, zaokrąglając zgodnie z zasadami matematycznymi.</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IV.1.4. </w:t>
      </w:r>
      <w:r w:rsidRPr="00157274">
        <w:rPr>
          <w:rFonts w:asciiTheme="majorHAnsi" w:hAnsiTheme="majorHAnsi" w:cstheme="majorHAnsi"/>
          <w:b/>
          <w:i/>
        </w:rPr>
        <w:t xml:space="preserve">  </w:t>
      </w:r>
      <w:r w:rsidRPr="00157274">
        <w:rPr>
          <w:rFonts w:asciiTheme="majorHAnsi" w:hAnsiTheme="majorHAnsi" w:cstheme="majorHAnsi"/>
        </w:rPr>
        <w:t>Jeżeli nie można wybrać najkorzystniejszej oferty z uwagi na to, że złożone zostały dwie lub więcej oferty o takiej samej cenie lub koszcie, Zamawiający wzywa Wykonawców, którzy złożyli te oferty, do złożenia w terminie określonym przez Zamawiającego ofert dodatkowych.</w:t>
      </w:r>
      <w:r w:rsidRPr="00157274">
        <w:rPr>
          <w:rFonts w:asciiTheme="majorHAnsi" w:hAnsiTheme="majorHAnsi" w:cstheme="majorHAnsi"/>
          <w:b/>
        </w:rPr>
        <w:t xml:space="preserve">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IV.1.5. </w:t>
      </w:r>
      <w:r w:rsidRPr="00157274">
        <w:rPr>
          <w:rFonts w:asciiTheme="majorHAnsi" w:hAnsiTheme="majorHAnsi" w:cstheme="majorHAnsi"/>
        </w:rPr>
        <w:t xml:space="preserve">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IV.2. WYBÓR NAJKORZYSTNIEJSZEJ OFERTY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IV.2.1. </w:t>
      </w:r>
      <w:r w:rsidRPr="00157274">
        <w:rPr>
          <w:rFonts w:asciiTheme="majorHAnsi" w:hAnsiTheme="majorHAnsi" w:cstheme="majorHAnsi"/>
        </w:rPr>
        <w:t xml:space="preserve">O wyniku postępowania Zamawiający zawiadamia niezwłocznie pocztą elektroniczną Wykonawców, którzy złożyli oferty, a ponadto informację zamieszcza na stronie internetowej: </w:t>
      </w:r>
      <w:hyperlink r:id="rId7">
        <w:r w:rsidRPr="00157274">
          <w:rPr>
            <w:rFonts w:asciiTheme="majorHAnsi" w:hAnsiTheme="majorHAnsi" w:cstheme="majorHAnsi"/>
            <w:u w:val="single"/>
          </w:rPr>
          <w:t>https://bip.upwr.edu.pl/zamowienia-publiczne/zamowienia-do-30000-euro</w:t>
        </w:r>
      </w:hyperlink>
      <w:r w:rsidRPr="00157274">
        <w:rPr>
          <w:rFonts w:asciiTheme="majorHAnsi" w:hAnsiTheme="majorHAnsi" w:cstheme="majorHAnsi"/>
        </w:rPr>
        <w:t xml:space="preserve">  i portalu Baza Konkurencyjności: https://bazakonkurencyjnosci.funduszeeuropejskie.gov.pl/</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IV.2.2. </w:t>
      </w:r>
      <w:r w:rsidRPr="00157274">
        <w:rPr>
          <w:rFonts w:asciiTheme="majorHAnsi" w:hAnsiTheme="majorHAnsi" w:cstheme="majorHAnsi"/>
        </w:rPr>
        <w:t xml:space="preserve">Informacja o wyniku postępowania zawiera dane Wykonawców, którzy złożyli oferty w postępowaniu, tj.: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punktację przyznaną ofertom w każdym kryterium oceny ofert, łączną punktację, informacje o wykonawcach, którzy zostali wykluczeni, informację o wykonawcach, których oferta została odrzucona.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IV.2.3. </w:t>
      </w:r>
      <w:r w:rsidRPr="00157274">
        <w:rPr>
          <w:rFonts w:asciiTheme="majorHAnsi" w:hAnsiTheme="majorHAnsi" w:cstheme="majorHAnsi"/>
        </w:rPr>
        <w:t xml:space="preserve">Z Wykonawcą, którego oferta wybrana będzie jako najkorzystniejsza, zostanie zawarta umowa wg wzoru stanowiącego </w:t>
      </w:r>
      <w:r w:rsidRPr="00157274">
        <w:rPr>
          <w:rFonts w:asciiTheme="majorHAnsi" w:hAnsiTheme="majorHAnsi" w:cstheme="majorHAnsi"/>
          <w:b/>
          <w:i/>
        </w:rPr>
        <w:t>załącznik nr 5</w:t>
      </w:r>
      <w:r w:rsidRPr="00157274">
        <w:rPr>
          <w:rFonts w:asciiTheme="majorHAnsi" w:hAnsiTheme="majorHAnsi" w:cstheme="majorHAnsi"/>
          <w:b/>
        </w:rPr>
        <w:t>.</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IV.2.4. </w:t>
      </w:r>
      <w:r w:rsidRPr="00157274">
        <w:rPr>
          <w:rFonts w:asciiTheme="majorHAnsi" w:hAnsiTheme="majorHAnsi" w:cstheme="majorHAnsi"/>
        </w:rPr>
        <w:t xml:space="preserve">Wykonawcy, który złożył najkorzystniejszą ofertę, Zamawiający wskaże termin i miejsce podpisania umowy. W razie niepodpisania umowy w podanym przez Zamawiającego terminie, Zamawiający zastrzega sobie możliwość odstąpienia od jej podpisania. W powyższej sytuacji Zamawiającemu przysługuje prawo podpisania umowy z Wykonawcą, którego oferta została oceniona jako kolejna po najkorzystniejszej.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IV.3. UNIEWAŻNIENIE POSTĘPOWANIA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IV.3.1. </w:t>
      </w:r>
      <w:r w:rsidRPr="00157274">
        <w:rPr>
          <w:rFonts w:asciiTheme="majorHAnsi" w:hAnsiTheme="majorHAnsi" w:cstheme="majorHAnsi"/>
        </w:rPr>
        <w:t xml:space="preserve">Zamawiający unieważnia niniejsze postępowanie, jeżeli: </w:t>
      </w:r>
    </w:p>
    <w:p w:rsidR="00B142C5" w:rsidRPr="00157274" w:rsidRDefault="00D53921">
      <w:pPr>
        <w:pStyle w:val="Normalny1"/>
        <w:numPr>
          <w:ilvl w:val="0"/>
          <w:numId w:val="18"/>
        </w:numPr>
        <w:spacing w:before="57" w:after="57" w:line="240" w:lineRule="auto"/>
        <w:jc w:val="both"/>
        <w:rPr>
          <w:rFonts w:asciiTheme="majorHAnsi" w:hAnsiTheme="majorHAnsi" w:cstheme="majorHAnsi"/>
        </w:rPr>
      </w:pPr>
      <w:r w:rsidRPr="00157274">
        <w:rPr>
          <w:rFonts w:asciiTheme="majorHAnsi" w:hAnsiTheme="majorHAnsi" w:cstheme="majorHAnsi"/>
        </w:rPr>
        <w:t xml:space="preserve">nie wpłynęły żadne oferty w postępowaniu, </w:t>
      </w:r>
    </w:p>
    <w:p w:rsidR="00B142C5" w:rsidRPr="00157274" w:rsidRDefault="00D53921">
      <w:pPr>
        <w:pStyle w:val="Normalny1"/>
        <w:numPr>
          <w:ilvl w:val="0"/>
          <w:numId w:val="18"/>
        </w:numPr>
        <w:spacing w:before="57" w:after="57" w:line="240" w:lineRule="auto"/>
        <w:jc w:val="both"/>
        <w:rPr>
          <w:rFonts w:asciiTheme="majorHAnsi" w:hAnsiTheme="majorHAnsi" w:cstheme="majorHAnsi"/>
        </w:rPr>
      </w:pPr>
      <w:r w:rsidRPr="00157274">
        <w:rPr>
          <w:rFonts w:asciiTheme="majorHAnsi" w:hAnsiTheme="majorHAnsi" w:cstheme="majorHAnsi"/>
        </w:rPr>
        <w:t xml:space="preserve">nie złożono żadnej oferty niepodlegającej odrzuceniu, </w:t>
      </w:r>
    </w:p>
    <w:p w:rsidR="00B142C5" w:rsidRPr="00157274" w:rsidRDefault="00D53921">
      <w:pPr>
        <w:pStyle w:val="Normalny1"/>
        <w:numPr>
          <w:ilvl w:val="0"/>
          <w:numId w:val="18"/>
        </w:numPr>
        <w:spacing w:before="57" w:after="57" w:line="240" w:lineRule="auto"/>
        <w:jc w:val="both"/>
        <w:rPr>
          <w:rFonts w:asciiTheme="majorHAnsi" w:hAnsiTheme="majorHAnsi" w:cstheme="majorHAnsi"/>
        </w:rPr>
      </w:pPr>
      <w:r w:rsidRPr="00157274">
        <w:rPr>
          <w:rFonts w:asciiTheme="majorHAnsi" w:hAnsiTheme="majorHAnsi" w:cstheme="majorHAnsi"/>
        </w:rPr>
        <w:t xml:space="preserve">cena najkorzystniejszej oferty lub oferta z najniższą ceną przekracza kwotę jaką Zamawiający zamierza przeznaczyć na sfinansowanie zamówienia, </w:t>
      </w:r>
    </w:p>
    <w:p w:rsidR="00B142C5" w:rsidRPr="00157274" w:rsidRDefault="00D53921">
      <w:pPr>
        <w:pStyle w:val="Normalny1"/>
        <w:numPr>
          <w:ilvl w:val="0"/>
          <w:numId w:val="18"/>
        </w:numPr>
        <w:spacing w:before="57" w:after="57" w:line="240" w:lineRule="auto"/>
        <w:jc w:val="both"/>
        <w:rPr>
          <w:rFonts w:asciiTheme="majorHAnsi" w:hAnsiTheme="majorHAnsi" w:cstheme="majorHAnsi"/>
        </w:rPr>
      </w:pPr>
      <w:r w:rsidRPr="00157274">
        <w:rPr>
          <w:rFonts w:asciiTheme="majorHAnsi" w:hAnsiTheme="majorHAnsi" w:cstheme="majorHAnsi"/>
        </w:rPr>
        <w:lastRenderedPageBreak/>
        <w:t>wystąpiła istotna zmiana okoliczności powodująca, że prowadzenie postępowania lub wykonanie zamówienia nie leży w interesie publicznym, czego nie można było wcześniej przewidzieć.</w:t>
      </w:r>
    </w:p>
    <w:p w:rsidR="00B142C5" w:rsidRPr="00157274" w:rsidRDefault="00D53921">
      <w:pPr>
        <w:pStyle w:val="Normalny1"/>
        <w:numPr>
          <w:ilvl w:val="0"/>
          <w:numId w:val="18"/>
        </w:numPr>
        <w:spacing w:before="57" w:after="57" w:line="240" w:lineRule="auto"/>
        <w:jc w:val="both"/>
        <w:rPr>
          <w:rFonts w:asciiTheme="majorHAnsi" w:hAnsiTheme="majorHAnsi" w:cstheme="majorHAnsi"/>
        </w:rPr>
      </w:pPr>
      <w:r w:rsidRPr="00157274">
        <w:rPr>
          <w:rFonts w:asciiTheme="majorHAnsi" w:hAnsiTheme="majorHAnsi" w:cstheme="majorHAnsi"/>
        </w:rPr>
        <w:t xml:space="preserve">w innych uzasadnionych okolicznościach związanych z niemożliwością osiągnięcia celu gospodarczego Projektu, </w:t>
      </w:r>
    </w:p>
    <w:p w:rsidR="00B142C5" w:rsidRPr="00157274" w:rsidRDefault="00D53921">
      <w:pPr>
        <w:pStyle w:val="Normalny1"/>
        <w:numPr>
          <w:ilvl w:val="0"/>
          <w:numId w:val="18"/>
        </w:numPr>
        <w:spacing w:before="57" w:after="57" w:line="240" w:lineRule="auto"/>
        <w:jc w:val="both"/>
        <w:rPr>
          <w:rFonts w:asciiTheme="majorHAnsi" w:hAnsiTheme="majorHAnsi" w:cstheme="majorHAnsi"/>
        </w:rPr>
      </w:pPr>
      <w:r w:rsidRPr="00157274">
        <w:rPr>
          <w:rFonts w:asciiTheme="majorHAnsi" w:hAnsiTheme="majorHAnsi" w:cstheme="majorHAnsi"/>
        </w:rPr>
        <w:t>postępowanie obarczone jest niemożliwą do usunięcia wadą uniemożliwiającą zawarcie umowy</w:t>
      </w:r>
    </w:p>
    <w:p w:rsidR="00B142C5" w:rsidRPr="00157274" w:rsidRDefault="00B142C5">
      <w:pPr>
        <w:pStyle w:val="Normalny1"/>
        <w:spacing w:before="57" w:after="57" w:line="240" w:lineRule="auto"/>
        <w:ind w:firstLine="708"/>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IV.3.2. </w:t>
      </w:r>
      <w:r w:rsidRPr="00157274">
        <w:rPr>
          <w:rFonts w:asciiTheme="majorHAnsi" w:hAnsiTheme="majorHAnsi" w:cstheme="majorHAnsi"/>
        </w:rPr>
        <w:t xml:space="preserve"> Do momentu ogłoszenia informacji o wyborze oferty najkorzystniejszej Zamawiający zastrzega sobie prawo unieważnienia postępowania na każdym jego etapie bez podania przyczyny oraz możliwość niepodpisania umowy o udzielenie zamówienia publicznego.</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IV.3.3. </w:t>
      </w:r>
      <w:r w:rsidRPr="00157274">
        <w:rPr>
          <w:rFonts w:asciiTheme="majorHAnsi" w:hAnsiTheme="majorHAnsi" w:cstheme="majorHAnsi"/>
        </w:rPr>
        <w:t xml:space="preserve"> Zastrzega się, że niniejsze zapytanie ofertowe nie stanowi zobowiązania do udzielenia zamówienia.</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IV.3.4. </w:t>
      </w:r>
      <w:r w:rsidRPr="00157274">
        <w:rPr>
          <w:rFonts w:asciiTheme="majorHAnsi" w:hAnsiTheme="majorHAnsi" w:cstheme="majorHAnsi"/>
        </w:rPr>
        <w:t>O unieważnieniu postępowania o udzielenie zamówienia Zamawiający zawiadamia jednocześnie wszystkich Wykonawców poprzez zawarcie informacji o unieważnieniu na stronie internetowej Zamawiającego https://bip.upwr.edu.pl/zamowienia-publiczne/zamowienia-do-30000-euro i portalu Baza Konkurencyjności:</w:t>
      </w:r>
    </w:p>
    <w:p w:rsidR="00B142C5" w:rsidRPr="00157274" w:rsidRDefault="00B16647">
      <w:pPr>
        <w:pStyle w:val="Normalny1"/>
        <w:spacing w:before="57" w:after="57" w:line="240" w:lineRule="auto"/>
        <w:jc w:val="both"/>
        <w:rPr>
          <w:rFonts w:asciiTheme="majorHAnsi" w:hAnsiTheme="majorHAnsi" w:cstheme="majorHAnsi"/>
        </w:rPr>
      </w:pPr>
      <w:hyperlink r:id="rId8">
        <w:r w:rsidR="00D53921" w:rsidRPr="00157274">
          <w:rPr>
            <w:rFonts w:asciiTheme="majorHAnsi" w:hAnsiTheme="majorHAnsi" w:cstheme="majorHAnsi"/>
            <w:u w:val="single"/>
          </w:rPr>
          <w:t>https://bazakonkurencyjnosci.funduszeeuropejskie.gov.pl/</w:t>
        </w:r>
      </w:hyperlink>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IV.3.5. </w:t>
      </w:r>
      <w:r w:rsidRPr="00157274">
        <w:rPr>
          <w:rFonts w:asciiTheme="majorHAnsi" w:hAnsiTheme="majorHAnsi" w:cstheme="majorHAnsi"/>
        </w:rPr>
        <w:t>W przypadku unieważnienia postępowania Wykonawcom nie przysługuje zwrot kosztów uczestnictwa w postępowaniu, w szczególności zwrot kosztów przygotowania oferty.</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SEKCJA V: SPOSÓB PRZYGOTOWANIA OFERTY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V.1. Oferta musi zawierać następujące oświadczenia i dokumenty: </w:t>
      </w:r>
    </w:p>
    <w:p w:rsidR="00B142C5" w:rsidRPr="00157274" w:rsidRDefault="00D53921">
      <w:pPr>
        <w:pStyle w:val="Normalny1"/>
        <w:numPr>
          <w:ilvl w:val="0"/>
          <w:numId w:val="6"/>
        </w:numPr>
        <w:spacing w:before="57" w:after="57" w:line="240" w:lineRule="auto"/>
        <w:jc w:val="both"/>
        <w:rPr>
          <w:rFonts w:asciiTheme="majorHAnsi" w:hAnsiTheme="majorHAnsi" w:cstheme="majorHAnsi"/>
        </w:rPr>
      </w:pPr>
      <w:r w:rsidRPr="00157274">
        <w:rPr>
          <w:rFonts w:asciiTheme="majorHAnsi" w:hAnsiTheme="majorHAnsi" w:cstheme="majorHAnsi"/>
          <w:b/>
        </w:rPr>
        <w:t xml:space="preserve">Wypełniony i podpisany formularz ofertowy zawierający cenę ofertową brutto w walucie PLN – </w:t>
      </w:r>
      <w:r w:rsidRPr="00157274">
        <w:rPr>
          <w:rFonts w:asciiTheme="majorHAnsi" w:hAnsiTheme="majorHAnsi" w:cstheme="majorHAnsi"/>
        </w:rPr>
        <w:t>wzór formularza jest załącznikiem nr 1 do niniejszego zapytania.</w:t>
      </w:r>
    </w:p>
    <w:p w:rsidR="00B142C5" w:rsidRPr="00157274" w:rsidRDefault="00D53921">
      <w:pPr>
        <w:pStyle w:val="Normalny1"/>
        <w:numPr>
          <w:ilvl w:val="0"/>
          <w:numId w:val="6"/>
        </w:numPr>
        <w:spacing w:before="57" w:after="57" w:line="240" w:lineRule="auto"/>
        <w:jc w:val="both"/>
        <w:rPr>
          <w:rFonts w:asciiTheme="majorHAnsi" w:hAnsiTheme="majorHAnsi" w:cstheme="majorHAnsi"/>
        </w:rPr>
      </w:pPr>
      <w:r w:rsidRPr="00157274">
        <w:rPr>
          <w:rFonts w:asciiTheme="majorHAnsi" w:hAnsiTheme="majorHAnsi" w:cstheme="majorHAnsi"/>
          <w:b/>
        </w:rPr>
        <w:t>Wypełniony i podpisany szczegółowy opis przedmiotu zamówienia</w:t>
      </w:r>
      <w:r w:rsidR="005B6291">
        <w:rPr>
          <w:rFonts w:asciiTheme="majorHAnsi" w:hAnsiTheme="majorHAnsi" w:cstheme="majorHAnsi"/>
          <w:b/>
        </w:rPr>
        <w:t xml:space="preserve"> </w:t>
      </w:r>
      <w:r w:rsidRPr="00157274">
        <w:rPr>
          <w:rFonts w:asciiTheme="majorHAnsi" w:hAnsiTheme="majorHAnsi" w:cstheme="majorHAnsi"/>
          <w:b/>
        </w:rPr>
        <w:t>-</w:t>
      </w:r>
      <w:r w:rsidRPr="00157274">
        <w:rPr>
          <w:rFonts w:asciiTheme="majorHAnsi" w:hAnsiTheme="majorHAnsi" w:cstheme="majorHAnsi"/>
        </w:rPr>
        <w:t xml:space="preserve"> </w:t>
      </w:r>
      <w:r w:rsidRPr="00157274">
        <w:rPr>
          <w:rFonts w:asciiTheme="majorHAnsi" w:hAnsiTheme="majorHAnsi" w:cstheme="majorHAnsi"/>
          <w:b/>
        </w:rPr>
        <w:t>stanowiący załącznik nr 2.</w:t>
      </w:r>
    </w:p>
    <w:p w:rsidR="00B142C5" w:rsidRPr="00157274" w:rsidRDefault="00D53921">
      <w:pPr>
        <w:pStyle w:val="Normalny1"/>
        <w:numPr>
          <w:ilvl w:val="0"/>
          <w:numId w:val="6"/>
        </w:numPr>
        <w:spacing w:before="57" w:after="57" w:line="240" w:lineRule="auto"/>
        <w:jc w:val="both"/>
        <w:rPr>
          <w:rFonts w:asciiTheme="majorHAnsi" w:hAnsiTheme="majorHAnsi" w:cstheme="majorHAnsi"/>
        </w:rPr>
      </w:pPr>
      <w:r w:rsidRPr="00157274">
        <w:rPr>
          <w:rFonts w:asciiTheme="majorHAnsi" w:hAnsiTheme="majorHAnsi" w:cstheme="majorHAnsi"/>
          <w:b/>
        </w:rPr>
        <w:t xml:space="preserve">Oświadczenie o spełnieniu warunków udziału w postępowaniu - </w:t>
      </w:r>
      <w:r w:rsidRPr="00157274">
        <w:rPr>
          <w:rFonts w:asciiTheme="majorHAnsi" w:hAnsiTheme="majorHAnsi" w:cstheme="majorHAnsi"/>
        </w:rPr>
        <w:t>stanowiące załącznik nr 3 do zapytania ofertowego.</w:t>
      </w:r>
    </w:p>
    <w:p w:rsidR="00B142C5" w:rsidRPr="00157274" w:rsidRDefault="00D53921">
      <w:pPr>
        <w:pStyle w:val="Normalny1"/>
        <w:numPr>
          <w:ilvl w:val="0"/>
          <w:numId w:val="6"/>
        </w:numPr>
        <w:spacing w:before="57" w:after="57" w:line="240" w:lineRule="auto"/>
        <w:jc w:val="both"/>
        <w:rPr>
          <w:rFonts w:asciiTheme="majorHAnsi" w:hAnsiTheme="majorHAnsi" w:cstheme="majorHAnsi"/>
        </w:rPr>
      </w:pPr>
      <w:r w:rsidRPr="00157274">
        <w:rPr>
          <w:rFonts w:asciiTheme="majorHAnsi" w:hAnsiTheme="majorHAnsi" w:cstheme="majorHAnsi"/>
          <w:b/>
        </w:rPr>
        <w:t xml:space="preserve">Oświadczenie o braku powiązań - </w:t>
      </w:r>
      <w:r w:rsidRPr="00157274">
        <w:rPr>
          <w:rFonts w:asciiTheme="majorHAnsi" w:hAnsiTheme="majorHAnsi" w:cstheme="majorHAnsi"/>
        </w:rPr>
        <w:t>stanowiące załącznik nr 4 do zapytania ofertowego.</w:t>
      </w:r>
    </w:p>
    <w:p w:rsidR="00B142C5" w:rsidRPr="00157274" w:rsidRDefault="00D53921">
      <w:pPr>
        <w:pStyle w:val="Normalny1"/>
        <w:numPr>
          <w:ilvl w:val="0"/>
          <w:numId w:val="6"/>
        </w:numPr>
        <w:spacing w:before="57" w:after="57" w:line="240" w:lineRule="auto"/>
        <w:jc w:val="both"/>
        <w:rPr>
          <w:rFonts w:asciiTheme="majorHAnsi" w:hAnsiTheme="majorHAnsi" w:cstheme="majorHAnsi"/>
        </w:rPr>
      </w:pPr>
      <w:r w:rsidRPr="00157274">
        <w:rPr>
          <w:rFonts w:asciiTheme="majorHAnsi" w:hAnsiTheme="majorHAnsi" w:cstheme="majorHAnsi"/>
        </w:rPr>
        <w:t>Aktualny odpis z właściwego rejestru lub z centralnej ewidencji informacji o działalności gospodarczej, wystawiony nie wcześniej niż 6 miesięcy przed upływem terminu składania ofert,</w:t>
      </w:r>
    </w:p>
    <w:p w:rsidR="00B142C5" w:rsidRPr="00157274" w:rsidRDefault="00D53921">
      <w:pPr>
        <w:pStyle w:val="Normalny1"/>
        <w:numPr>
          <w:ilvl w:val="0"/>
          <w:numId w:val="6"/>
        </w:numPr>
        <w:spacing w:before="57" w:after="57" w:line="240" w:lineRule="auto"/>
        <w:jc w:val="both"/>
        <w:rPr>
          <w:rFonts w:asciiTheme="majorHAnsi" w:hAnsiTheme="majorHAnsi" w:cstheme="majorHAnsi"/>
        </w:rPr>
      </w:pPr>
      <w:r w:rsidRPr="00157274">
        <w:rPr>
          <w:rFonts w:asciiTheme="majorHAnsi" w:hAnsiTheme="majorHAnsi" w:cstheme="majorHAnsi"/>
        </w:rPr>
        <w:t xml:space="preserve">Ewentualne pełnomocnictwo w przypadku, gdy dokumenty podpisywane są przez osobę do reprezentacji Wykonawcy inną niż wskazana w dokumencie rejestracyjnym przedsiębiorcy, do oferty należy dołączyć pełnomocnictwo do: reprezentowania Wykonawcy w postępowaniu o udzielenie zamówienia/albo /reprezentowania w postępowaniu i zawarcia umowy w sprawie zamówienia/. Pełnomocnictwo musi być przedstawione w oryginale. Dopuszcza się również złożenie w ofercie notarialnie potwierdzonej za zgodność z oryginałem kopii pełnomocnictwa. </w:t>
      </w:r>
    </w:p>
    <w:p w:rsidR="00B142C5" w:rsidRPr="00157274" w:rsidRDefault="00D53921">
      <w:pPr>
        <w:pStyle w:val="Normalny1"/>
        <w:numPr>
          <w:ilvl w:val="0"/>
          <w:numId w:val="6"/>
        </w:numPr>
        <w:spacing w:before="57" w:after="57" w:line="240" w:lineRule="auto"/>
        <w:jc w:val="both"/>
        <w:rPr>
          <w:rFonts w:asciiTheme="majorHAnsi" w:hAnsiTheme="majorHAnsi" w:cstheme="majorHAnsi"/>
        </w:rPr>
      </w:pPr>
      <w:r w:rsidRPr="00157274">
        <w:rPr>
          <w:rFonts w:asciiTheme="majorHAnsi" w:hAnsiTheme="majorHAnsi" w:cstheme="majorHAnsi"/>
          <w:b/>
        </w:rPr>
        <w:t>Dokumenty potwierdzające równoważność produktu-JEŚLI DOTYCZY.</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V.2. </w:t>
      </w:r>
      <w:r w:rsidRPr="00157274">
        <w:rPr>
          <w:rFonts w:asciiTheme="majorHAnsi" w:hAnsiTheme="majorHAnsi" w:cstheme="majorHAnsi"/>
        </w:rPr>
        <w:t>Oferta składana wspólnie.</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lastRenderedPageBreak/>
        <w:t>W przypadku oferty Wykonawców wspólnie ubiegających się o udzielenie zamówienia (konsorcjum):</w:t>
      </w:r>
    </w:p>
    <w:p w:rsidR="00B142C5" w:rsidRPr="00157274" w:rsidRDefault="00D53921">
      <w:pPr>
        <w:pStyle w:val="Normalny1"/>
        <w:numPr>
          <w:ilvl w:val="0"/>
          <w:numId w:val="12"/>
        </w:numPr>
        <w:spacing w:before="57" w:after="57" w:line="240" w:lineRule="auto"/>
        <w:jc w:val="both"/>
        <w:rPr>
          <w:rFonts w:asciiTheme="majorHAnsi" w:hAnsiTheme="majorHAnsi" w:cstheme="majorHAnsi"/>
        </w:rPr>
      </w:pPr>
      <w:r w:rsidRPr="00157274">
        <w:rPr>
          <w:rFonts w:asciiTheme="majorHAnsi" w:hAnsiTheme="majorHAnsi" w:cstheme="majorHAnsi"/>
        </w:rPr>
        <w:t>W Formularzu ofertowym należy wskazać firmy (nazwy) wszystkich Wykonawców wspólnie ubiegających się o udzielenie zamówienia;</w:t>
      </w:r>
    </w:p>
    <w:p w:rsidR="00B142C5" w:rsidRPr="00157274" w:rsidRDefault="00D53921">
      <w:pPr>
        <w:pStyle w:val="Normalny1"/>
        <w:numPr>
          <w:ilvl w:val="0"/>
          <w:numId w:val="12"/>
        </w:numPr>
        <w:spacing w:before="57" w:after="57" w:line="240" w:lineRule="auto"/>
        <w:jc w:val="both"/>
        <w:rPr>
          <w:rFonts w:asciiTheme="majorHAnsi" w:hAnsiTheme="majorHAnsi" w:cstheme="majorHAnsi"/>
        </w:rPr>
      </w:pPr>
      <w:r w:rsidRPr="00157274">
        <w:rPr>
          <w:rFonts w:asciiTheme="majorHAnsi" w:hAnsiTheme="majorHAnsi" w:cstheme="majorHAnsi"/>
        </w:rP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rsidR="00B142C5" w:rsidRPr="00157274" w:rsidRDefault="00D53921">
      <w:pPr>
        <w:pStyle w:val="Normalny1"/>
        <w:numPr>
          <w:ilvl w:val="0"/>
          <w:numId w:val="12"/>
        </w:numPr>
        <w:spacing w:before="57" w:after="57" w:line="240" w:lineRule="auto"/>
        <w:jc w:val="both"/>
        <w:rPr>
          <w:rFonts w:asciiTheme="majorHAnsi" w:hAnsiTheme="majorHAnsi" w:cstheme="majorHAnsi"/>
        </w:rPr>
      </w:pPr>
      <w:r w:rsidRPr="00157274">
        <w:rPr>
          <w:rFonts w:asciiTheme="majorHAnsi" w:hAnsiTheme="majorHAnsi" w:cstheme="majorHAnsi"/>
        </w:rPr>
        <w:t xml:space="preserve">Dokumenty, o których mowa w Rozdziale III. 3.1. obowiązany będzie złożyć każdy z Wykonawców wspólnie ubiegających się o udzielenie zamówienia; </w:t>
      </w:r>
    </w:p>
    <w:p w:rsidR="00B142C5" w:rsidRPr="00157274" w:rsidRDefault="00D53921">
      <w:pPr>
        <w:pStyle w:val="Normalny1"/>
        <w:numPr>
          <w:ilvl w:val="0"/>
          <w:numId w:val="12"/>
        </w:numPr>
        <w:spacing w:before="57" w:after="57" w:line="240" w:lineRule="auto"/>
        <w:jc w:val="both"/>
        <w:rPr>
          <w:rFonts w:asciiTheme="majorHAnsi" w:hAnsiTheme="majorHAnsi" w:cstheme="majorHAnsi"/>
        </w:rPr>
      </w:pPr>
      <w:r w:rsidRPr="00157274">
        <w:rPr>
          <w:rFonts w:asciiTheme="majorHAnsi" w:hAnsiTheme="majorHAnsi" w:cstheme="majorHAnsi"/>
        </w:rPr>
        <w:t xml:space="preserve">Wszyscy Wykonawcy wspólnie ubiegający się o udzielenie zamówienia będą ponosić odpowiedzialność solidarną za wykonanie umowy; </w:t>
      </w:r>
    </w:p>
    <w:p w:rsidR="00B142C5" w:rsidRPr="00157274" w:rsidRDefault="00D53921">
      <w:pPr>
        <w:pStyle w:val="Normalny1"/>
        <w:numPr>
          <w:ilvl w:val="0"/>
          <w:numId w:val="12"/>
        </w:numPr>
        <w:spacing w:before="57" w:after="57" w:line="240" w:lineRule="auto"/>
        <w:jc w:val="both"/>
        <w:rPr>
          <w:rFonts w:asciiTheme="majorHAnsi" w:hAnsiTheme="majorHAnsi" w:cstheme="majorHAnsi"/>
        </w:rPr>
      </w:pPr>
      <w:r w:rsidRPr="00157274">
        <w:rPr>
          <w:rFonts w:asciiTheme="majorHAnsi" w:hAnsiTheme="majorHAnsi" w:cstheme="majorHAnsi"/>
        </w:rP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rsidR="00B142C5" w:rsidRPr="00157274" w:rsidRDefault="00D53921">
      <w:pPr>
        <w:pStyle w:val="Normalny1"/>
        <w:numPr>
          <w:ilvl w:val="0"/>
          <w:numId w:val="12"/>
        </w:numPr>
        <w:spacing w:before="57" w:after="57" w:line="240" w:lineRule="auto"/>
        <w:jc w:val="both"/>
        <w:rPr>
          <w:rFonts w:asciiTheme="majorHAnsi" w:hAnsiTheme="majorHAnsi" w:cstheme="majorHAnsi"/>
        </w:rPr>
      </w:pPr>
      <w:r w:rsidRPr="00157274">
        <w:rPr>
          <w:rFonts w:asciiTheme="majorHAnsi" w:hAnsiTheme="majorHAnsi" w:cstheme="majorHAnsi"/>
        </w:rPr>
        <w:t>Zamawiający może w ramach odpowiedzialności solidarnej żądać wykonania umowy w całości przez lidera lub od wszystkich Wykonawców wspólnie ubiegających się o udzielenie zamówienia łącznie lub każdego z osobna.</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b/>
        </w:rPr>
      </w:pPr>
      <w:r w:rsidRPr="00157274">
        <w:rPr>
          <w:rFonts w:asciiTheme="majorHAnsi" w:hAnsiTheme="majorHAnsi" w:cstheme="majorHAnsi"/>
          <w:b/>
        </w:rPr>
        <w:t>V.3. Forma oferty.</w:t>
      </w:r>
    </w:p>
    <w:p w:rsidR="00B142C5" w:rsidRPr="00157274" w:rsidRDefault="00B142C5">
      <w:pPr>
        <w:pStyle w:val="Normalny1"/>
        <w:spacing w:before="57" w:after="57" w:line="240" w:lineRule="auto"/>
        <w:jc w:val="both"/>
        <w:rPr>
          <w:rFonts w:asciiTheme="majorHAnsi" w:hAnsiTheme="majorHAnsi" w:cstheme="majorHAnsi"/>
          <w:b/>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V.3.1.</w:t>
      </w:r>
      <w:r w:rsidRPr="00157274">
        <w:rPr>
          <w:rFonts w:asciiTheme="majorHAnsi" w:hAnsiTheme="majorHAnsi" w:cstheme="majorHAnsi"/>
        </w:rPr>
        <w:t xml:space="preserve"> Ofertę wraz z załącznikami należy złożyć w formie pisemnej opatrzoną własnoręcznym podpisem (pod rygorem nieważności) lub e-mailowo w postaci przesłania oferty wraz z załącznikami opatrzonej kwalifikowanym podpisem elektronicznym osoby upoważnionej do reprezentowania Wykonawcy, lub za pośrednictwem platformy Bazy Konkurencyjności w postaci przesłania oferty wraz z załącznikami opatrzonej kwalifikowanym podpisem elektronicznym osoby upoważnionej do reprezentowania Wykonawcy</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V.3.2.</w:t>
      </w:r>
      <w:r w:rsidRPr="00157274">
        <w:rPr>
          <w:rFonts w:asciiTheme="majorHAnsi" w:hAnsiTheme="majorHAnsi" w:cstheme="majorHAnsi"/>
        </w:rPr>
        <w:t xml:space="preserve"> Oferta musi być sporządzona z zachowaniem pisemności, w języku polskim trwałą i czytelną techniką.</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V.3.3.</w:t>
      </w:r>
      <w:r w:rsidRPr="00157274">
        <w:rPr>
          <w:rFonts w:asciiTheme="majorHAnsi" w:hAnsiTheme="majorHAnsi" w:cstheme="majorHAnsi"/>
        </w:rPr>
        <w:t xml:space="preserve"> Oferta wraz z załącznikami musi być podpisana przez osobę (osoby) umocowaną(e) do reprezentowania Wykonawcę, tj. osobę (lub osoby) umocowaną(e) do składania oświadczeń woli w imieniu Wykonawcy. Ewentualne umocowanie innych osób do podpisania oferty wraz z załącznikami musi być dołączone do oferty. Pełnomocnictwo powinno być przedstawione w formie oryginału lub kopii poświadczonej za zgodność z oryginałem przez notariusza.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V.3.4.</w:t>
      </w:r>
      <w:r w:rsidRPr="00157274">
        <w:rPr>
          <w:rFonts w:asciiTheme="majorHAnsi" w:hAnsiTheme="majorHAnsi" w:cstheme="majorHAnsi"/>
        </w:rPr>
        <w:t xml:space="preserve"> W przypadku załączenia kopii wymaganych dokumentów niezbędne jest poświadczenie ich zgodności z oryginałem przez Wykonawcę.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 3.5.</w:t>
      </w:r>
      <w:r w:rsidRPr="00157274">
        <w:rPr>
          <w:rFonts w:asciiTheme="majorHAnsi" w:hAnsiTheme="majorHAnsi" w:cstheme="majorHAnsi"/>
        </w:rPr>
        <w:t xml:space="preserve"> W przypadku składania oferty e-mailowo: </w:t>
      </w:r>
    </w:p>
    <w:p w:rsidR="00B142C5" w:rsidRPr="00157274" w:rsidRDefault="00D53921">
      <w:pPr>
        <w:pStyle w:val="Normalny1"/>
        <w:numPr>
          <w:ilvl w:val="0"/>
          <w:numId w:val="5"/>
        </w:numPr>
        <w:spacing w:before="57" w:after="57" w:line="240" w:lineRule="auto"/>
        <w:jc w:val="both"/>
        <w:rPr>
          <w:rFonts w:asciiTheme="majorHAnsi" w:hAnsiTheme="majorHAnsi" w:cstheme="majorHAnsi"/>
        </w:rPr>
      </w:pPr>
      <w:r w:rsidRPr="00157274">
        <w:rPr>
          <w:rFonts w:asciiTheme="majorHAnsi" w:hAnsiTheme="majorHAnsi" w:cstheme="majorHAnsi"/>
        </w:rPr>
        <w:t>Zamawiający akceptuje wyłącznie załączniki w postaci dokumentów opatrzonych kwalifikowalnym podpisem elektronicznym.</w:t>
      </w:r>
    </w:p>
    <w:p w:rsidR="00B142C5" w:rsidRPr="00157274" w:rsidRDefault="00D53921">
      <w:pPr>
        <w:pStyle w:val="Normalny1"/>
        <w:numPr>
          <w:ilvl w:val="0"/>
          <w:numId w:val="5"/>
        </w:numPr>
        <w:spacing w:before="57" w:after="57" w:line="240" w:lineRule="auto"/>
        <w:jc w:val="both"/>
        <w:rPr>
          <w:rFonts w:asciiTheme="majorHAnsi" w:hAnsiTheme="majorHAnsi" w:cstheme="majorHAnsi"/>
        </w:rPr>
      </w:pPr>
      <w:r w:rsidRPr="00157274">
        <w:rPr>
          <w:rFonts w:asciiTheme="majorHAnsi" w:hAnsiTheme="majorHAnsi" w:cstheme="majorHAnsi"/>
        </w:rPr>
        <w:t xml:space="preserve">Zaleca się aby każdy załącznik wielostronicowy zapisany był w jednym pliku. </w:t>
      </w:r>
    </w:p>
    <w:p w:rsidR="00B142C5" w:rsidRPr="00157274" w:rsidRDefault="00D53921">
      <w:pPr>
        <w:pStyle w:val="Normalny1"/>
        <w:numPr>
          <w:ilvl w:val="0"/>
          <w:numId w:val="5"/>
        </w:numPr>
        <w:spacing w:before="57" w:after="57" w:line="240" w:lineRule="auto"/>
        <w:jc w:val="both"/>
        <w:rPr>
          <w:rFonts w:asciiTheme="majorHAnsi" w:hAnsiTheme="majorHAnsi" w:cstheme="majorHAnsi"/>
        </w:rPr>
      </w:pPr>
      <w:r w:rsidRPr="00157274">
        <w:rPr>
          <w:rFonts w:asciiTheme="majorHAnsi" w:hAnsiTheme="majorHAnsi" w:cstheme="majorHAnsi"/>
        </w:rPr>
        <w:t xml:space="preserve">Zaleca się aby każdy załączony plik powinien być opisany inną nazwą własną, zgodnie ze schematem: „Nazwa Wykonawcy. nazwa pliku”. Zaleca się, aby Wykonawca wskazał w treści wiadomości informację o liczbie i nazwach przesyłanych plików. </w:t>
      </w:r>
    </w:p>
    <w:p w:rsidR="00B142C5" w:rsidRPr="00157274" w:rsidRDefault="00D53921">
      <w:pPr>
        <w:pStyle w:val="Normalny1"/>
        <w:numPr>
          <w:ilvl w:val="0"/>
          <w:numId w:val="5"/>
        </w:numPr>
        <w:spacing w:before="57" w:after="57" w:line="240" w:lineRule="auto"/>
        <w:jc w:val="both"/>
        <w:rPr>
          <w:rFonts w:asciiTheme="majorHAnsi" w:hAnsiTheme="majorHAnsi" w:cstheme="majorHAnsi"/>
        </w:rPr>
      </w:pPr>
      <w:r w:rsidRPr="00157274">
        <w:rPr>
          <w:rFonts w:asciiTheme="majorHAnsi" w:hAnsiTheme="majorHAnsi" w:cstheme="majorHAnsi"/>
        </w:rPr>
        <w:lastRenderedPageBreak/>
        <w:t>Przepustowość skrzynek mailowych Zamawiającego wynosi 25 MB. W związku z tym w razie konieczności oferta powinna być przesłana w kilku mailach. Tytuły poszczególnych wiadomości powinny zawierać informację o liczbie wysłanych maili (np. 1/4, 2/4 itd.). W przypadku problemów technicznych związanych z brakiem możliwości przesłania pliku przez Wykonawcę lub z jego otwarciem lub wydrukiem e-maila przez Zamawiającego, spowodowanych niezastosowaniem się do zaleceń wskazanych powyżej, konsekwencje powyższego obciążają Wykonawcę, który przyjmuje do wiadomości i oświadcza, że nie będzie z tego tytułu wysuwał roszczeń względem Zamawiającego.</w:t>
      </w:r>
    </w:p>
    <w:p w:rsidR="00B142C5" w:rsidRPr="00157274" w:rsidRDefault="00D53921">
      <w:pPr>
        <w:pStyle w:val="Normalny1"/>
        <w:numPr>
          <w:ilvl w:val="0"/>
          <w:numId w:val="5"/>
        </w:numPr>
        <w:spacing w:before="57" w:after="57" w:line="240" w:lineRule="auto"/>
        <w:jc w:val="both"/>
        <w:rPr>
          <w:rFonts w:asciiTheme="majorHAnsi" w:hAnsiTheme="majorHAnsi" w:cstheme="majorHAnsi"/>
        </w:rPr>
      </w:pPr>
      <w:r w:rsidRPr="00157274">
        <w:rPr>
          <w:rFonts w:asciiTheme="majorHAnsi" w:hAnsiTheme="majorHAnsi" w:cstheme="majorHAnsi"/>
        </w:rPr>
        <w:t xml:space="preserve">O terminie wpływu decyduje data i godzina wpływu na serwer pocztowy Zamawiającego widoczna w treści wiadomości email.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V.3.6)</w:t>
      </w:r>
      <w:r w:rsidRPr="00157274">
        <w:rPr>
          <w:rFonts w:asciiTheme="majorHAnsi" w:hAnsiTheme="majorHAnsi" w:cstheme="majorHAnsi"/>
        </w:rPr>
        <w:t xml:space="preserve"> W przypadku składania oferty za pośrednictwem platformy Bazy Konkurencyjności: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numPr>
          <w:ilvl w:val="0"/>
          <w:numId w:val="10"/>
        </w:numPr>
        <w:spacing w:before="57" w:after="57" w:line="240" w:lineRule="auto"/>
        <w:jc w:val="both"/>
        <w:rPr>
          <w:rFonts w:asciiTheme="majorHAnsi" w:hAnsiTheme="majorHAnsi" w:cstheme="majorHAnsi"/>
        </w:rPr>
      </w:pPr>
      <w:r w:rsidRPr="00157274">
        <w:rPr>
          <w:rFonts w:asciiTheme="majorHAnsi" w:hAnsiTheme="majorHAnsi" w:cstheme="majorHAnsi"/>
        </w:rPr>
        <w:t>Zamawiający akceptuje wyłącznie załączniki w postaci dokumentów opatrzonych kwalifikowalnym podpisem elektronicznym.</w:t>
      </w:r>
    </w:p>
    <w:p w:rsidR="00B142C5" w:rsidRPr="00157274" w:rsidRDefault="00D53921">
      <w:pPr>
        <w:pStyle w:val="Normalny1"/>
        <w:numPr>
          <w:ilvl w:val="0"/>
          <w:numId w:val="10"/>
        </w:numPr>
        <w:spacing w:before="57" w:after="57" w:line="240" w:lineRule="auto"/>
        <w:jc w:val="both"/>
        <w:rPr>
          <w:rFonts w:asciiTheme="majorHAnsi" w:hAnsiTheme="majorHAnsi" w:cstheme="majorHAnsi"/>
        </w:rPr>
      </w:pPr>
      <w:r w:rsidRPr="00157274">
        <w:rPr>
          <w:rFonts w:asciiTheme="majorHAnsi" w:hAnsiTheme="majorHAnsi" w:cstheme="majorHAnsi"/>
        </w:rPr>
        <w:t xml:space="preserve">Zaleca się, by każdy załącznik wielostronicowy zapisany był w jednym pliku, </w:t>
      </w:r>
    </w:p>
    <w:p w:rsidR="00B142C5" w:rsidRPr="00157274" w:rsidRDefault="00D53921">
      <w:pPr>
        <w:pStyle w:val="Normalny1"/>
        <w:numPr>
          <w:ilvl w:val="0"/>
          <w:numId w:val="10"/>
        </w:numPr>
        <w:spacing w:before="57" w:after="57" w:line="240" w:lineRule="auto"/>
        <w:jc w:val="both"/>
        <w:rPr>
          <w:rFonts w:asciiTheme="majorHAnsi" w:hAnsiTheme="majorHAnsi" w:cstheme="majorHAnsi"/>
        </w:rPr>
      </w:pPr>
      <w:r w:rsidRPr="00157274">
        <w:rPr>
          <w:rFonts w:asciiTheme="majorHAnsi" w:hAnsiTheme="majorHAnsi" w:cstheme="majorHAnsi"/>
        </w:rPr>
        <w:t>Zaleca się aby każdy załączony plik był opisany inną nazwą własną, zgodnie ze schematem: „Nazwa Wykonawcy. nazwa pliku”,</w:t>
      </w:r>
    </w:p>
    <w:p w:rsidR="00B142C5" w:rsidRPr="00157274" w:rsidRDefault="00D53921">
      <w:pPr>
        <w:pStyle w:val="Normalny1"/>
        <w:numPr>
          <w:ilvl w:val="0"/>
          <w:numId w:val="10"/>
        </w:numPr>
        <w:spacing w:before="57" w:after="57" w:line="240" w:lineRule="auto"/>
        <w:jc w:val="both"/>
        <w:rPr>
          <w:rFonts w:asciiTheme="majorHAnsi" w:hAnsiTheme="majorHAnsi" w:cstheme="majorHAnsi"/>
        </w:rPr>
      </w:pPr>
      <w:r w:rsidRPr="00157274">
        <w:rPr>
          <w:rFonts w:asciiTheme="majorHAnsi" w:hAnsiTheme="majorHAnsi" w:cstheme="majorHAnsi"/>
        </w:rPr>
        <w:t xml:space="preserve">Wykonawcy zobowiązani są do zapoznania się z treścią instrukcji dla użytkowników i stosowania jej zaleceń: Instrukcja oferenta w BK2021 dostępna jest na stronie - https://archiwum-bazakonkurencyjnosci.funduszeeuropejskie.gov.pl/info/web_instruction a także z regulaminem Bazy Konkurencyjności https://bazakonkurencyjnosci.funduszeeuropejskie.gov.pl/regulamin </w:t>
      </w:r>
    </w:p>
    <w:p w:rsidR="00B142C5" w:rsidRPr="00157274" w:rsidRDefault="00D53921">
      <w:pPr>
        <w:pStyle w:val="Normalny1"/>
        <w:numPr>
          <w:ilvl w:val="0"/>
          <w:numId w:val="10"/>
        </w:numPr>
        <w:spacing w:before="57" w:after="57" w:line="240" w:lineRule="auto"/>
        <w:jc w:val="both"/>
        <w:rPr>
          <w:rFonts w:asciiTheme="majorHAnsi" w:hAnsiTheme="majorHAnsi" w:cstheme="majorHAnsi"/>
        </w:rPr>
      </w:pPr>
      <w:r w:rsidRPr="00157274">
        <w:rPr>
          <w:rFonts w:asciiTheme="majorHAnsi" w:hAnsiTheme="majorHAnsi" w:cstheme="majorHAnsi"/>
        </w:rPr>
        <w:t>Za termin złożenia oferty przez Wykonawcę uznaje się datę i godzinę wpływu oferty odnotowane w platformie Bazy Konkurencyjności</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SEKCJA VI: INFORMACJE ADMINISTRACYJNE </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VI.1.1. Termin składania ofert:</w:t>
      </w:r>
      <w:r w:rsidRPr="00157274">
        <w:rPr>
          <w:rFonts w:asciiTheme="majorHAnsi" w:hAnsiTheme="majorHAnsi" w:cstheme="majorHAnsi"/>
          <w:b/>
        </w:rPr>
        <w:t xml:space="preserve"> </w:t>
      </w:r>
      <w:r w:rsidR="00280776">
        <w:rPr>
          <w:rFonts w:asciiTheme="majorHAnsi" w:hAnsiTheme="majorHAnsi" w:cstheme="majorHAnsi"/>
          <w:b/>
        </w:rPr>
        <w:t>23.08.2021</w:t>
      </w:r>
      <w:r w:rsidRPr="00157274">
        <w:rPr>
          <w:rFonts w:asciiTheme="majorHAnsi" w:hAnsiTheme="majorHAnsi" w:cstheme="majorHAnsi"/>
          <w:b/>
        </w:rPr>
        <w:t xml:space="preserve"> r</w:t>
      </w:r>
      <w:r w:rsidRPr="00157274">
        <w:rPr>
          <w:rFonts w:asciiTheme="majorHAnsi" w:hAnsiTheme="majorHAnsi" w:cstheme="majorHAnsi"/>
        </w:rPr>
        <w:t xml:space="preserve">., godzina: 9:00, miejsce: Kancelaria Główna, Uniwersytet Przyrodniczy we Wrocławiu, ul. Norwida 25, 50-375 Wrocław, (Gmach Główny, piętro I), godziny pracy: 7:00-15:00. </w:t>
      </w:r>
    </w:p>
    <w:p w:rsidR="00B142C5" w:rsidRPr="004E2B8E" w:rsidRDefault="00D53921" w:rsidP="004E2B8E">
      <w:pPr>
        <w:pStyle w:val="Normalny1"/>
        <w:numPr>
          <w:ilvl w:val="0"/>
          <w:numId w:val="7"/>
        </w:numPr>
        <w:spacing w:before="57" w:after="57" w:line="240" w:lineRule="auto"/>
        <w:rPr>
          <w:rFonts w:asciiTheme="majorHAnsi" w:hAnsiTheme="majorHAnsi" w:cstheme="majorHAnsi"/>
        </w:rPr>
      </w:pPr>
      <w:r w:rsidRPr="00157274">
        <w:rPr>
          <w:rFonts w:asciiTheme="majorHAnsi" w:hAnsiTheme="majorHAnsi" w:cstheme="majorHAnsi"/>
          <w:b/>
        </w:rPr>
        <w:t>Ofertę należy złożyć w kopercie oznakowanej w następujący sposób:</w:t>
      </w: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B142C5" w:rsidRPr="00157274" w:rsidTr="00D87925">
        <w:tc>
          <w:tcPr>
            <w:tcW w:w="9210" w:type="dxa"/>
            <w:shd w:val="clear" w:color="auto" w:fill="auto"/>
          </w:tcPr>
          <w:p w:rsidR="00B142C5" w:rsidRPr="005B6291" w:rsidRDefault="00D53921">
            <w:pPr>
              <w:pStyle w:val="Normalny1"/>
              <w:spacing w:before="57" w:after="57" w:line="240" w:lineRule="auto"/>
              <w:rPr>
                <w:rFonts w:asciiTheme="majorHAnsi" w:hAnsiTheme="majorHAnsi" w:cstheme="majorHAnsi"/>
                <w:sz w:val="18"/>
                <w:szCs w:val="18"/>
              </w:rPr>
            </w:pPr>
            <w:r w:rsidRPr="005B6291">
              <w:rPr>
                <w:rFonts w:asciiTheme="majorHAnsi" w:hAnsiTheme="majorHAnsi" w:cstheme="majorHAnsi"/>
                <w:b/>
                <w:sz w:val="18"/>
                <w:szCs w:val="18"/>
              </w:rPr>
              <w:t>……………………………………………………………….</w:t>
            </w:r>
          </w:p>
          <w:p w:rsidR="00B142C5" w:rsidRPr="005B6291" w:rsidRDefault="00D53921">
            <w:pPr>
              <w:pStyle w:val="Normalny1"/>
              <w:spacing w:before="57" w:after="57" w:line="240" w:lineRule="auto"/>
              <w:rPr>
                <w:rFonts w:asciiTheme="majorHAnsi" w:hAnsiTheme="majorHAnsi" w:cstheme="majorHAnsi"/>
                <w:sz w:val="18"/>
                <w:szCs w:val="18"/>
              </w:rPr>
            </w:pPr>
            <w:r w:rsidRPr="005B6291">
              <w:rPr>
                <w:rFonts w:asciiTheme="majorHAnsi" w:hAnsiTheme="majorHAnsi" w:cstheme="majorHAnsi"/>
                <w:b/>
                <w:sz w:val="18"/>
                <w:szCs w:val="18"/>
              </w:rPr>
              <w:t>……………………………………………………………….</w:t>
            </w:r>
          </w:p>
          <w:p w:rsidR="00B142C5" w:rsidRPr="005B6291" w:rsidRDefault="00D53921">
            <w:pPr>
              <w:pStyle w:val="Normalny1"/>
              <w:spacing w:before="57" w:after="57" w:line="240" w:lineRule="auto"/>
              <w:rPr>
                <w:rFonts w:asciiTheme="majorHAnsi" w:hAnsiTheme="majorHAnsi" w:cstheme="majorHAnsi"/>
                <w:sz w:val="18"/>
                <w:szCs w:val="18"/>
              </w:rPr>
            </w:pPr>
            <w:r w:rsidRPr="005B6291">
              <w:rPr>
                <w:rFonts w:asciiTheme="majorHAnsi" w:hAnsiTheme="majorHAnsi" w:cstheme="majorHAnsi"/>
                <w:i/>
                <w:sz w:val="18"/>
                <w:szCs w:val="18"/>
              </w:rPr>
              <w:t xml:space="preserve">                  Dane Wykonawcy</w:t>
            </w:r>
          </w:p>
          <w:p w:rsidR="00B142C5" w:rsidRPr="005B6291" w:rsidRDefault="00D53921">
            <w:pPr>
              <w:pStyle w:val="Normalny1"/>
              <w:spacing w:before="57" w:after="57" w:line="240" w:lineRule="auto"/>
              <w:rPr>
                <w:rFonts w:asciiTheme="majorHAnsi" w:hAnsiTheme="majorHAnsi" w:cstheme="majorHAnsi"/>
                <w:sz w:val="18"/>
                <w:szCs w:val="18"/>
              </w:rPr>
            </w:pPr>
            <w:r w:rsidRPr="005B6291">
              <w:rPr>
                <w:rFonts w:asciiTheme="majorHAnsi" w:hAnsiTheme="majorHAnsi" w:cstheme="majorHAnsi"/>
                <w:b/>
                <w:sz w:val="18"/>
                <w:szCs w:val="18"/>
              </w:rPr>
              <w:t xml:space="preserve">                                                                                                                                                Uniwersytet Przyrodniczy we Wrocławiu</w:t>
            </w:r>
          </w:p>
          <w:p w:rsidR="00B142C5" w:rsidRPr="005B6291" w:rsidRDefault="00D53921">
            <w:pPr>
              <w:pStyle w:val="Normalny1"/>
              <w:spacing w:before="57" w:after="57" w:line="240" w:lineRule="auto"/>
              <w:rPr>
                <w:rFonts w:asciiTheme="majorHAnsi" w:hAnsiTheme="majorHAnsi" w:cstheme="majorHAnsi"/>
                <w:sz w:val="18"/>
                <w:szCs w:val="18"/>
              </w:rPr>
            </w:pPr>
            <w:r w:rsidRPr="005B6291">
              <w:rPr>
                <w:rFonts w:asciiTheme="majorHAnsi" w:hAnsiTheme="majorHAnsi" w:cstheme="majorHAnsi"/>
                <w:b/>
                <w:sz w:val="18"/>
                <w:szCs w:val="18"/>
              </w:rPr>
              <w:t xml:space="preserve">                                                                                                                                                           Kancelaria Główna</w:t>
            </w:r>
          </w:p>
          <w:p w:rsidR="00B142C5" w:rsidRPr="005B6291" w:rsidRDefault="00D53921">
            <w:pPr>
              <w:pStyle w:val="Normalny1"/>
              <w:spacing w:before="57" w:after="57" w:line="240" w:lineRule="auto"/>
              <w:rPr>
                <w:rFonts w:asciiTheme="majorHAnsi" w:hAnsiTheme="majorHAnsi" w:cstheme="majorHAnsi"/>
                <w:sz w:val="18"/>
                <w:szCs w:val="18"/>
              </w:rPr>
            </w:pPr>
            <w:r w:rsidRPr="005B6291">
              <w:rPr>
                <w:rFonts w:asciiTheme="majorHAnsi" w:hAnsiTheme="majorHAnsi" w:cstheme="majorHAnsi"/>
                <w:b/>
                <w:sz w:val="18"/>
                <w:szCs w:val="18"/>
              </w:rPr>
              <w:t xml:space="preserve">                                                                                                                                                           ul. C. K. Norwida 25  (pokój 144)</w:t>
            </w:r>
          </w:p>
          <w:p w:rsidR="00B142C5" w:rsidRPr="005B6291" w:rsidRDefault="00D53921">
            <w:pPr>
              <w:pStyle w:val="Normalny1"/>
              <w:spacing w:before="57" w:after="57" w:line="240" w:lineRule="auto"/>
              <w:rPr>
                <w:rFonts w:asciiTheme="majorHAnsi" w:hAnsiTheme="majorHAnsi" w:cstheme="majorHAnsi"/>
                <w:sz w:val="18"/>
                <w:szCs w:val="18"/>
              </w:rPr>
            </w:pPr>
            <w:r w:rsidRPr="005B6291">
              <w:rPr>
                <w:rFonts w:asciiTheme="majorHAnsi" w:hAnsiTheme="majorHAnsi" w:cstheme="majorHAnsi"/>
                <w:b/>
                <w:sz w:val="18"/>
                <w:szCs w:val="18"/>
              </w:rPr>
              <w:t xml:space="preserve">                                                                                                                                                           50-375 Wrocław</w:t>
            </w:r>
          </w:p>
          <w:p w:rsidR="00B142C5" w:rsidRPr="005B6291" w:rsidRDefault="00B142C5">
            <w:pPr>
              <w:pStyle w:val="Normalny1"/>
              <w:spacing w:before="57" w:after="57" w:line="240" w:lineRule="auto"/>
              <w:jc w:val="center"/>
              <w:rPr>
                <w:rFonts w:asciiTheme="majorHAnsi" w:hAnsiTheme="majorHAnsi" w:cstheme="majorHAnsi"/>
                <w:sz w:val="18"/>
                <w:szCs w:val="18"/>
              </w:rPr>
            </w:pPr>
          </w:p>
          <w:p w:rsidR="00B142C5" w:rsidRPr="005B6291" w:rsidRDefault="00D53921">
            <w:pPr>
              <w:pStyle w:val="Normalny1"/>
              <w:spacing w:before="57" w:after="57" w:line="240" w:lineRule="auto"/>
              <w:jc w:val="center"/>
              <w:rPr>
                <w:rFonts w:asciiTheme="majorHAnsi" w:hAnsiTheme="majorHAnsi" w:cstheme="majorHAnsi"/>
                <w:sz w:val="18"/>
                <w:szCs w:val="18"/>
                <w:u w:val="single"/>
              </w:rPr>
            </w:pPr>
            <w:r w:rsidRPr="005B6291">
              <w:rPr>
                <w:rFonts w:asciiTheme="majorHAnsi" w:hAnsiTheme="majorHAnsi" w:cstheme="majorHAnsi"/>
                <w:b/>
                <w:i/>
                <w:sz w:val="18"/>
                <w:szCs w:val="18"/>
                <w:u w:val="single"/>
              </w:rPr>
              <w:t xml:space="preserve">Oferta </w:t>
            </w:r>
          </w:p>
          <w:p w:rsidR="00B142C5" w:rsidRPr="005B6291" w:rsidRDefault="00B142C5">
            <w:pPr>
              <w:pStyle w:val="Normalny1"/>
              <w:spacing w:before="57" w:after="57" w:line="240" w:lineRule="auto"/>
              <w:jc w:val="center"/>
              <w:rPr>
                <w:rFonts w:asciiTheme="majorHAnsi" w:hAnsiTheme="majorHAnsi" w:cstheme="majorHAnsi"/>
                <w:sz w:val="18"/>
                <w:szCs w:val="18"/>
                <w:u w:val="single"/>
              </w:rPr>
            </w:pPr>
          </w:p>
          <w:p w:rsidR="00D87925" w:rsidRPr="005B6291" w:rsidRDefault="00D87925" w:rsidP="00D87925">
            <w:pPr>
              <w:pStyle w:val="Normalny1"/>
              <w:shd w:val="clear" w:color="auto" w:fill="FFFFFF"/>
              <w:spacing w:line="360" w:lineRule="auto"/>
              <w:jc w:val="both"/>
              <w:rPr>
                <w:rFonts w:asciiTheme="majorHAnsi" w:hAnsiTheme="majorHAnsi" w:cstheme="majorHAnsi"/>
                <w:i/>
                <w:sz w:val="18"/>
                <w:szCs w:val="18"/>
              </w:rPr>
            </w:pPr>
            <w:r w:rsidRPr="00B462A6">
              <w:rPr>
                <w:rFonts w:asciiTheme="majorHAnsi" w:hAnsiTheme="majorHAnsi" w:cstheme="majorHAnsi"/>
                <w:i/>
                <w:sz w:val="20"/>
                <w:szCs w:val="18"/>
              </w:rPr>
              <w:t xml:space="preserve">dotyczące </w:t>
            </w:r>
            <w:r w:rsidR="00B462A6" w:rsidRPr="00B462A6">
              <w:rPr>
                <w:rFonts w:asciiTheme="majorHAnsi" w:hAnsiTheme="majorHAnsi" w:cs="Segoe UI"/>
                <w:i/>
                <w:color w:val="444444"/>
                <w:sz w:val="20"/>
                <w:szCs w:val="18"/>
              </w:rPr>
              <w:t>Montaż znaczników dla osób niewidomych i słabowidzących wraz z dostawą, oraz wyznaczenie tras w budynkach UPWr</w:t>
            </w:r>
            <w:r w:rsidRPr="005B6291">
              <w:rPr>
                <w:rFonts w:asciiTheme="majorHAnsi" w:hAnsiTheme="majorHAnsi" w:cstheme="majorHAnsi"/>
                <w:i/>
                <w:sz w:val="18"/>
                <w:szCs w:val="18"/>
              </w:rPr>
              <w:t xml:space="preserve"> w ramach projektu Uniwersytet Przyrodniczy dostępny dla wszystkich, umowa nr POWR.03.05.00-00-A053/19-00, Działanie 3.5 Kompleksowe programy szkół wyższych, Oś III Szkolnictwo wyższe dla gospodarki i rozwoju, Program Operacyjny Wiedza Edukacja Rozwój 2014-2020, współfinansowanego przez Unię Europejską ze środków Europejskiego Funduszu Społecznego.</w:t>
            </w:r>
          </w:p>
          <w:p w:rsidR="00B142C5" w:rsidRPr="00157274" w:rsidRDefault="00D87925" w:rsidP="00D87925">
            <w:pPr>
              <w:pStyle w:val="Normalny1"/>
              <w:spacing w:before="57" w:after="57" w:line="360" w:lineRule="auto"/>
              <w:ind w:right="17"/>
              <w:jc w:val="center"/>
              <w:rPr>
                <w:rFonts w:asciiTheme="majorHAnsi" w:hAnsiTheme="majorHAnsi" w:cstheme="majorHAnsi"/>
                <w:u w:val="single"/>
              </w:rPr>
            </w:pPr>
            <w:r w:rsidRPr="005B6291">
              <w:rPr>
                <w:rFonts w:asciiTheme="majorHAnsi" w:hAnsiTheme="majorHAnsi" w:cstheme="majorHAnsi"/>
                <w:b/>
                <w:sz w:val="18"/>
                <w:szCs w:val="18"/>
                <w:u w:val="single"/>
              </w:rPr>
              <w:lastRenderedPageBreak/>
              <w:t>Numer postępowania: R0UCI0000.272.1.2021</w:t>
            </w:r>
          </w:p>
        </w:tc>
      </w:tr>
    </w:tbl>
    <w:p w:rsidR="00B142C5" w:rsidRPr="00157274" w:rsidRDefault="00B142C5">
      <w:pPr>
        <w:pStyle w:val="Normalny1"/>
        <w:spacing w:before="57" w:after="57" w:line="240" w:lineRule="auto"/>
        <w:rPr>
          <w:rFonts w:asciiTheme="majorHAnsi" w:hAnsiTheme="majorHAnsi" w:cstheme="majorHAnsi"/>
        </w:rPr>
      </w:pPr>
    </w:p>
    <w:p w:rsidR="00B142C5" w:rsidRPr="00157274" w:rsidRDefault="00D53921">
      <w:pPr>
        <w:pStyle w:val="Normalny1"/>
        <w:numPr>
          <w:ilvl w:val="0"/>
          <w:numId w:val="7"/>
        </w:numPr>
        <w:spacing w:before="57" w:after="57" w:line="240" w:lineRule="auto"/>
        <w:rPr>
          <w:rFonts w:asciiTheme="majorHAnsi" w:hAnsiTheme="majorHAnsi" w:cstheme="majorHAnsi"/>
        </w:rPr>
      </w:pPr>
      <w:r w:rsidRPr="00157274">
        <w:rPr>
          <w:rFonts w:asciiTheme="majorHAnsi" w:hAnsiTheme="majorHAnsi" w:cstheme="majorHAnsi"/>
        </w:rPr>
        <w:t>Sposób złożenia oferty:</w:t>
      </w:r>
    </w:p>
    <w:p w:rsidR="00B142C5" w:rsidRPr="00157274" w:rsidRDefault="00D53921">
      <w:pPr>
        <w:pStyle w:val="Normalny1"/>
        <w:numPr>
          <w:ilvl w:val="1"/>
          <w:numId w:val="7"/>
        </w:numPr>
        <w:spacing w:before="57" w:after="57" w:line="240" w:lineRule="auto"/>
        <w:jc w:val="both"/>
        <w:rPr>
          <w:rFonts w:asciiTheme="majorHAnsi" w:hAnsiTheme="majorHAnsi" w:cstheme="majorHAnsi"/>
        </w:rPr>
      </w:pPr>
      <w:r w:rsidRPr="00157274">
        <w:rPr>
          <w:rFonts w:asciiTheme="majorHAnsi" w:hAnsiTheme="majorHAnsi" w:cstheme="majorHAnsi"/>
        </w:rPr>
        <w:t xml:space="preserve">Pisemnie na adres: </w:t>
      </w:r>
      <w:r w:rsidRPr="00157274">
        <w:rPr>
          <w:rFonts w:asciiTheme="majorHAnsi" w:hAnsiTheme="majorHAnsi" w:cstheme="majorHAnsi"/>
          <w:b/>
        </w:rPr>
        <w:t xml:space="preserve">Kancelaria Główna, Uniwersytet Przyrodniczy we Wrocławiu, </w:t>
      </w:r>
      <w:r w:rsidR="00280776">
        <w:rPr>
          <w:rFonts w:asciiTheme="majorHAnsi" w:hAnsiTheme="majorHAnsi" w:cstheme="majorHAnsi"/>
          <w:b/>
        </w:rPr>
        <w:br/>
      </w:r>
      <w:r w:rsidRPr="00157274">
        <w:rPr>
          <w:rFonts w:asciiTheme="majorHAnsi" w:hAnsiTheme="majorHAnsi" w:cstheme="majorHAnsi"/>
          <w:b/>
        </w:rPr>
        <w:t>ul. Norwida 25, 50-375 Wrocław, pok. 144</w:t>
      </w:r>
      <w:r w:rsidRPr="00157274">
        <w:rPr>
          <w:rFonts w:asciiTheme="majorHAnsi" w:hAnsiTheme="majorHAnsi" w:cstheme="majorHAnsi"/>
        </w:rPr>
        <w:t xml:space="preserve">, godziny pracy Kancelarii: 7:00-15:00., </w:t>
      </w:r>
    </w:p>
    <w:p w:rsidR="002D3C95" w:rsidRDefault="002D3C95" w:rsidP="002D3C95">
      <w:pPr>
        <w:pStyle w:val="Normalny1"/>
        <w:spacing w:before="57" w:after="57" w:line="240" w:lineRule="auto"/>
        <w:ind w:left="1080"/>
        <w:jc w:val="both"/>
        <w:rPr>
          <w:rFonts w:asciiTheme="majorHAnsi" w:hAnsiTheme="majorHAnsi" w:cstheme="majorHAnsi"/>
        </w:rPr>
      </w:pPr>
      <w:r w:rsidRPr="00157274">
        <w:rPr>
          <w:rFonts w:asciiTheme="majorHAnsi" w:hAnsiTheme="majorHAnsi" w:cstheme="majorHAnsi"/>
        </w:rPr>
        <w:t>L</w:t>
      </w:r>
      <w:r w:rsidR="00D53921" w:rsidRPr="00157274">
        <w:rPr>
          <w:rFonts w:asciiTheme="majorHAnsi" w:hAnsiTheme="majorHAnsi" w:cstheme="majorHAnsi"/>
        </w:rPr>
        <w:t>ub</w:t>
      </w:r>
    </w:p>
    <w:p w:rsidR="00D87925" w:rsidRPr="002D3C95" w:rsidRDefault="00D53921" w:rsidP="002D3C95">
      <w:pPr>
        <w:pStyle w:val="Normalny1"/>
        <w:spacing w:before="57" w:after="57" w:line="240" w:lineRule="auto"/>
        <w:ind w:left="1080"/>
        <w:jc w:val="both"/>
        <w:rPr>
          <w:rFonts w:asciiTheme="majorHAnsi" w:hAnsiTheme="majorHAnsi" w:cstheme="majorHAnsi"/>
        </w:rPr>
      </w:pPr>
      <w:r w:rsidRPr="00157274">
        <w:rPr>
          <w:rFonts w:asciiTheme="majorHAnsi" w:hAnsiTheme="majorHAnsi" w:cstheme="majorHAnsi"/>
        </w:rPr>
        <w:t xml:space="preserve">mailowo (w formie dokumentów podpisanych elektronicznie) na adres: </w:t>
      </w:r>
      <w:bookmarkStart w:id="2" w:name="_GoBack"/>
      <w:bookmarkEnd w:id="2"/>
      <w:r w:rsidR="00BA1117">
        <w:rPr>
          <w:rFonts w:asciiTheme="majorHAnsi" w:hAnsiTheme="majorHAnsi" w:cstheme="majorHAnsi"/>
          <w:b/>
        </w:rPr>
        <w:fldChar w:fldCharType="begin"/>
      </w:r>
      <w:r w:rsidR="00BA1117">
        <w:rPr>
          <w:rFonts w:asciiTheme="majorHAnsi" w:hAnsiTheme="majorHAnsi" w:cstheme="majorHAnsi"/>
          <w:b/>
        </w:rPr>
        <w:instrText xml:space="preserve"> HYPERLINK "mailto:</w:instrText>
      </w:r>
      <w:r w:rsidR="00BA1117" w:rsidRPr="00BA1117">
        <w:rPr>
          <w:rFonts w:asciiTheme="majorHAnsi" w:hAnsiTheme="majorHAnsi" w:cstheme="majorHAnsi"/>
          <w:b/>
        </w:rPr>
        <w:instrText>lukasz.lenarczyk@upwr.edu.pl</w:instrText>
      </w:r>
      <w:r w:rsidR="00BA1117">
        <w:rPr>
          <w:rFonts w:asciiTheme="majorHAnsi" w:hAnsiTheme="majorHAnsi" w:cstheme="majorHAnsi"/>
          <w:b/>
        </w:rPr>
        <w:instrText xml:space="preserve">" </w:instrText>
      </w:r>
      <w:r w:rsidR="00BA1117">
        <w:rPr>
          <w:rFonts w:asciiTheme="majorHAnsi" w:hAnsiTheme="majorHAnsi" w:cstheme="majorHAnsi"/>
          <w:b/>
        </w:rPr>
        <w:fldChar w:fldCharType="separate"/>
      </w:r>
      <w:r w:rsidR="00BA1117" w:rsidRPr="004B3FF0">
        <w:rPr>
          <w:rStyle w:val="Hipercze"/>
          <w:rFonts w:asciiTheme="majorHAnsi" w:hAnsiTheme="majorHAnsi" w:cstheme="majorHAnsi"/>
          <w:b/>
        </w:rPr>
        <w:t>lukasz.lenarczyk@upwr.edu.pl</w:t>
      </w:r>
      <w:r w:rsidR="00BA1117">
        <w:rPr>
          <w:rFonts w:asciiTheme="majorHAnsi" w:hAnsiTheme="majorHAnsi" w:cstheme="majorHAnsi"/>
          <w:b/>
        </w:rPr>
        <w:fldChar w:fldCharType="end"/>
      </w:r>
      <w:r w:rsidRPr="00157274">
        <w:rPr>
          <w:rFonts w:asciiTheme="majorHAnsi" w:hAnsiTheme="majorHAnsi" w:cstheme="majorHAnsi"/>
          <w:b/>
        </w:rPr>
        <w:t>.</w:t>
      </w:r>
      <w:r w:rsidRPr="00157274">
        <w:rPr>
          <w:rFonts w:asciiTheme="majorHAnsi" w:hAnsiTheme="majorHAnsi" w:cstheme="majorHAnsi"/>
        </w:rPr>
        <w:t xml:space="preserve"> Dopuszcza się złożenie ofert w formie e-mailowej. W takim przypadku Zamawiający wymaga złożenia (wysłania) oferty, w tym załączników w postaci oferty wraz z załącznikami opatrzonej kwalifikowanym podpisem elektronicznym osoby upoważnionej do reprezentowania Wykonawcy za pośrednictwem w/w adresu mailowego z dopiskiem w tytule „Oferta dot. </w:t>
      </w:r>
      <w:r w:rsidR="00D87925" w:rsidRPr="00243DB5">
        <w:rPr>
          <w:rFonts w:asciiTheme="majorHAnsi" w:hAnsiTheme="majorHAnsi" w:cstheme="majorHAnsi"/>
          <w:b/>
          <w:u w:val="single"/>
        </w:rPr>
        <w:t>Numer postępowania: R0U</w:t>
      </w:r>
      <w:r w:rsidR="00243DB5" w:rsidRPr="00243DB5">
        <w:rPr>
          <w:rFonts w:asciiTheme="majorHAnsi" w:hAnsiTheme="majorHAnsi" w:cstheme="majorHAnsi"/>
          <w:b/>
          <w:u w:val="single"/>
        </w:rPr>
        <w:t>CI0000.272.6</w:t>
      </w:r>
      <w:r w:rsidR="00D87925" w:rsidRPr="00243DB5">
        <w:rPr>
          <w:rFonts w:asciiTheme="majorHAnsi" w:hAnsiTheme="majorHAnsi" w:cstheme="majorHAnsi"/>
          <w:b/>
          <w:u w:val="single"/>
        </w:rPr>
        <w:t>.2021</w:t>
      </w:r>
    </w:p>
    <w:p w:rsidR="00B142C5" w:rsidRPr="00157274" w:rsidRDefault="00D53921">
      <w:pPr>
        <w:pStyle w:val="Normalny1"/>
        <w:spacing w:before="57" w:after="57" w:line="240" w:lineRule="auto"/>
        <w:ind w:left="1080"/>
        <w:jc w:val="both"/>
        <w:rPr>
          <w:rFonts w:asciiTheme="majorHAnsi" w:hAnsiTheme="majorHAnsi" w:cstheme="majorHAnsi"/>
        </w:rPr>
      </w:pPr>
      <w:r w:rsidRPr="00157274">
        <w:rPr>
          <w:rFonts w:asciiTheme="majorHAnsi" w:hAnsiTheme="majorHAnsi" w:cstheme="majorHAnsi"/>
        </w:rPr>
        <w:t>lub</w:t>
      </w:r>
    </w:p>
    <w:p w:rsidR="00B142C5" w:rsidRPr="00157274" w:rsidRDefault="00D53921">
      <w:pPr>
        <w:pStyle w:val="Normalny1"/>
        <w:numPr>
          <w:ilvl w:val="1"/>
          <w:numId w:val="7"/>
        </w:numPr>
        <w:spacing w:before="57" w:after="57" w:line="240" w:lineRule="auto"/>
        <w:jc w:val="both"/>
        <w:rPr>
          <w:rFonts w:asciiTheme="majorHAnsi" w:hAnsiTheme="majorHAnsi" w:cstheme="majorHAnsi"/>
        </w:rPr>
      </w:pPr>
      <w:r w:rsidRPr="00157274">
        <w:rPr>
          <w:rFonts w:asciiTheme="majorHAnsi" w:hAnsiTheme="majorHAnsi" w:cstheme="majorHAnsi"/>
        </w:rPr>
        <w:t xml:space="preserve">za pośrednictwem platformy </w:t>
      </w:r>
      <w:r w:rsidRPr="00157274">
        <w:rPr>
          <w:rFonts w:asciiTheme="majorHAnsi" w:hAnsiTheme="majorHAnsi" w:cstheme="majorHAnsi"/>
          <w:b/>
        </w:rPr>
        <w:t xml:space="preserve">Bazy Konkurencyjności Funduszy. </w:t>
      </w:r>
      <w:r w:rsidRPr="00157274">
        <w:rPr>
          <w:rFonts w:asciiTheme="majorHAnsi" w:hAnsiTheme="majorHAnsi" w:cstheme="majorHAnsi"/>
        </w:rPr>
        <w:t>Dopuszcza się złożenie oferty za pośrednictwem platformy Bazy Konkurencyjności Funduszy Europejskich. W takim przypadku Zamawiający wymaga złożenia (wysłania) oferty wraz z załącznikami opatrzonej kwalifikowanym podpisem elektronicznym osoby upoważnionej do reprezentowania Wykonawcy</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VI.1.2.</w:t>
      </w:r>
      <w:r w:rsidRPr="00157274">
        <w:rPr>
          <w:rFonts w:asciiTheme="majorHAnsi" w:hAnsiTheme="majorHAnsi" w:cstheme="majorHAnsi"/>
        </w:rPr>
        <w:t xml:space="preserve"> Oferta złożona po terminie: oferta w formie papierowej zostanie odesłana do wykonawcy, oferta złożona w wersji elektronicznej nie będzie rozpatrywana w toku postępowania. Zamawiający niezwłocznie zawiadamia wykonawcę o złożeniu oferty po terminie.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VI.1.3.</w:t>
      </w:r>
      <w:r w:rsidRPr="00157274">
        <w:rPr>
          <w:rFonts w:asciiTheme="majorHAnsi" w:hAnsiTheme="majorHAnsi" w:cstheme="majorHAnsi"/>
        </w:rPr>
        <w:t xml:space="preserve">  </w:t>
      </w:r>
      <w:r w:rsidRPr="00157274">
        <w:rPr>
          <w:rFonts w:asciiTheme="majorHAnsi" w:hAnsiTheme="majorHAnsi" w:cstheme="majorHAnsi"/>
          <w:b/>
        </w:rPr>
        <w:t>Kontakt:</w:t>
      </w:r>
      <w:r w:rsidRPr="00157274">
        <w:rPr>
          <w:rFonts w:asciiTheme="majorHAnsi" w:hAnsiTheme="majorHAnsi" w:cstheme="majorHAnsi"/>
        </w:rPr>
        <w:t xml:space="preserve"> Osobą uprawnioną do porozumiewania się z wykonawcami w sprawach formalnych jest</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Pan</w:t>
      </w:r>
      <w:r w:rsidR="00D87925" w:rsidRPr="00157274">
        <w:rPr>
          <w:rFonts w:asciiTheme="majorHAnsi" w:hAnsiTheme="majorHAnsi" w:cstheme="majorHAnsi"/>
        </w:rPr>
        <w:t xml:space="preserve"> Zbigniew Kukowski</w:t>
      </w:r>
      <w:r w:rsidRPr="00157274">
        <w:rPr>
          <w:rFonts w:asciiTheme="majorHAnsi" w:hAnsiTheme="majorHAnsi" w:cstheme="majorHAnsi"/>
        </w:rPr>
        <w:t>,</w:t>
      </w:r>
      <w:r w:rsidR="00D87925" w:rsidRPr="00157274">
        <w:rPr>
          <w:rFonts w:asciiTheme="majorHAnsi" w:hAnsiTheme="majorHAnsi" w:cstheme="majorHAnsi"/>
        </w:rPr>
        <w:t xml:space="preserve"> Uczelniane Centrum Informatyzacji,</w:t>
      </w:r>
      <w:r w:rsidRPr="00157274">
        <w:rPr>
          <w:rFonts w:asciiTheme="majorHAnsi" w:hAnsiTheme="majorHAnsi" w:cstheme="majorHAnsi"/>
        </w:rPr>
        <w:t xml:space="preserve"> Uniwersytet Przyrodniczy we Wrocławiu, </w:t>
      </w:r>
    </w:p>
    <w:p w:rsidR="00B142C5" w:rsidRPr="00157274" w:rsidRDefault="00D87925">
      <w:pPr>
        <w:pStyle w:val="Normalny1"/>
        <w:spacing w:before="57" w:after="57" w:line="240" w:lineRule="auto"/>
        <w:jc w:val="both"/>
        <w:rPr>
          <w:rFonts w:asciiTheme="majorHAnsi" w:hAnsiTheme="majorHAnsi" w:cstheme="majorHAnsi"/>
        </w:rPr>
      </w:pPr>
      <w:r w:rsidRPr="00157274">
        <w:rPr>
          <w:rFonts w:asciiTheme="majorHAnsi" w:hAnsiTheme="majorHAnsi" w:cstheme="majorHAnsi"/>
        </w:rPr>
        <w:t>mail: Zbigniew.kukowski</w:t>
      </w:r>
      <w:r w:rsidR="00D53921" w:rsidRPr="00157274">
        <w:rPr>
          <w:rFonts w:asciiTheme="majorHAnsi" w:hAnsiTheme="majorHAnsi" w:cstheme="majorHAnsi"/>
        </w:rPr>
        <w:t>@upwr.edu.pl. Porozumiewanie odbywa się tylko w formie pisemnej, w języku polskim.</w:t>
      </w:r>
    </w:p>
    <w:p w:rsidR="00B142C5" w:rsidRPr="00157274" w:rsidRDefault="00B142C5">
      <w:pPr>
        <w:pStyle w:val="Normalny1"/>
        <w:spacing w:before="57" w:after="57" w:line="240" w:lineRule="auto"/>
        <w:jc w:val="both"/>
        <w:rPr>
          <w:rFonts w:asciiTheme="majorHAnsi" w:hAnsiTheme="majorHAnsi" w:cstheme="majorHAnsi"/>
        </w:rPr>
      </w:pPr>
    </w:p>
    <w:p w:rsidR="00B142C5"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VI.1.4.</w:t>
      </w:r>
      <w:r w:rsidRPr="00157274">
        <w:rPr>
          <w:rFonts w:asciiTheme="majorHAnsi" w:hAnsiTheme="majorHAnsi" w:cstheme="majorHAnsi"/>
        </w:rPr>
        <w:t xml:space="preserve"> </w:t>
      </w:r>
      <w:r w:rsidRPr="00157274">
        <w:rPr>
          <w:rFonts w:asciiTheme="majorHAnsi" w:hAnsiTheme="majorHAnsi" w:cstheme="majorHAnsi"/>
          <w:b/>
        </w:rPr>
        <w:t>Związanie ofertą</w:t>
      </w:r>
      <w:r w:rsidRPr="00157274">
        <w:rPr>
          <w:rFonts w:asciiTheme="majorHAnsi" w:hAnsiTheme="majorHAnsi" w:cstheme="majorHAnsi"/>
        </w:rPr>
        <w:t>: Wykonawca jest związany ofertą przez okres 30 dni. Bieg terminu związania ofertą rozpoczyna się wraz z upływem terminu składania ofert. Wykonawca może przedłużyć termin związania ofertą samodzielnie lub na wniosek Zamawiającego o oznaczony okres, nie dłuższy jednak niż przedłużenie o kolejnych 60 dni.</w:t>
      </w:r>
    </w:p>
    <w:p w:rsidR="002D3C95" w:rsidRPr="00157274" w:rsidRDefault="002D3C9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VI.1.5. Warunki zmiany i wycofania oferty</w:t>
      </w:r>
      <w:r w:rsidRPr="00157274">
        <w:rPr>
          <w:rFonts w:asciiTheme="majorHAnsi" w:hAnsiTheme="majorHAnsi" w:cstheme="majorHAnsi"/>
        </w:rPr>
        <w:t>: Wykonawca może przed upływem terminu składania ofert zmienić lub wycofać swoją ofertę przy czym uzupełnienie, zmiana lub wycofanie oferty następuje w takiej samej formie w jakiej złożono ofertę, tj. w formie pisemnej albo w postaci elektronicznej - opatrzone odpowiednio własnoręcznym podpisem albo kwalifikowanym podpisem elektronicznym, w jeden z następujących sposobów:</w:t>
      </w:r>
    </w:p>
    <w:p w:rsidR="00B142C5" w:rsidRPr="00157274" w:rsidRDefault="00D53921">
      <w:pPr>
        <w:pStyle w:val="Normalny1"/>
        <w:numPr>
          <w:ilvl w:val="0"/>
          <w:numId w:val="19"/>
        </w:numPr>
        <w:spacing w:before="57" w:after="57" w:line="240" w:lineRule="auto"/>
        <w:jc w:val="both"/>
        <w:rPr>
          <w:rFonts w:asciiTheme="majorHAnsi" w:hAnsiTheme="majorHAnsi" w:cstheme="majorHAnsi"/>
        </w:rPr>
      </w:pPr>
      <w:r w:rsidRPr="00157274">
        <w:rPr>
          <w:rFonts w:asciiTheme="majorHAnsi" w:hAnsiTheme="majorHAnsi" w:cstheme="majorHAnsi"/>
        </w:rPr>
        <w:t>w przypadku oferty złożonej w formie pisemnej Wykonawca może uzupełnić lub zmienić ofertę poprzez przekazanie na adres wskazany przez Zamawiającego, w odrębnej kopercie dokumentów, które będą stanowiły integralną część złożonej oferty. Wykonawca oznacza kopertę w taki sam sposób jak oznaczył kopertę, w której złożył ofertę dodając dopisek „zmiana oferty”. Wykonawca może wycofać ofertę poprzez złożenie Zamawiającemu na piśmie wniosku o wycofanie i zwrot oferty. Wniosek o wycofanie oferty Wykonawca składa w kopercie oznaczonej w taki sam sposób jak oznaczył kopertę, w której złożył ofertę dodając dopisek „wycofanie oferty”. Zamawiający po otrzymaniu wniosku o wycofanie oferty zwraca ofertę Wykonawcy na adres wskazany na kopercie.</w:t>
      </w:r>
    </w:p>
    <w:p w:rsidR="00B142C5" w:rsidRPr="00157274" w:rsidRDefault="00D53921">
      <w:pPr>
        <w:pStyle w:val="Normalny1"/>
        <w:numPr>
          <w:ilvl w:val="0"/>
          <w:numId w:val="19"/>
        </w:numPr>
        <w:spacing w:before="57" w:after="57" w:line="240" w:lineRule="auto"/>
        <w:jc w:val="both"/>
        <w:rPr>
          <w:rFonts w:asciiTheme="majorHAnsi" w:hAnsiTheme="majorHAnsi" w:cstheme="majorHAnsi"/>
        </w:rPr>
      </w:pPr>
      <w:r w:rsidRPr="00157274">
        <w:rPr>
          <w:rFonts w:asciiTheme="majorHAnsi" w:hAnsiTheme="majorHAnsi" w:cstheme="majorHAnsi"/>
        </w:rPr>
        <w:lastRenderedPageBreak/>
        <w:t>w przypadku oferty złożonej w formie elektronicznej Wykonawca może uzupełnić, zmienić ofertę lub wycofać ofertę:</w:t>
      </w:r>
    </w:p>
    <w:p w:rsidR="00B142C5" w:rsidRPr="00157274" w:rsidRDefault="00D53921">
      <w:pPr>
        <w:pStyle w:val="Normalny1"/>
        <w:numPr>
          <w:ilvl w:val="1"/>
          <w:numId w:val="19"/>
        </w:numPr>
        <w:spacing w:before="57" w:after="57" w:line="240" w:lineRule="auto"/>
        <w:jc w:val="both"/>
        <w:rPr>
          <w:rFonts w:asciiTheme="majorHAnsi" w:hAnsiTheme="majorHAnsi" w:cstheme="majorHAnsi"/>
        </w:rPr>
      </w:pPr>
      <w:r w:rsidRPr="00157274">
        <w:rPr>
          <w:rFonts w:asciiTheme="majorHAnsi" w:hAnsiTheme="majorHAnsi" w:cstheme="majorHAnsi"/>
        </w:rPr>
        <w:t xml:space="preserve">poprzez skierowanie drogą mailową, na adres e-mail: </w:t>
      </w:r>
      <w:r w:rsidR="002D3C95">
        <w:rPr>
          <w:rFonts w:asciiTheme="majorHAnsi" w:hAnsiTheme="majorHAnsi" w:cstheme="majorHAnsi"/>
        </w:rPr>
        <w:t>zabigniew.kukowski</w:t>
      </w:r>
      <w:r w:rsidRPr="00157274">
        <w:rPr>
          <w:rFonts w:asciiTheme="majorHAnsi" w:hAnsiTheme="majorHAnsi" w:cstheme="majorHAnsi"/>
        </w:rPr>
        <w:t>@upwr.edu.pl, wniosku o uzupełnienie, zmianę lub wycofanie oferty wraz z załączeniem uzupełnianych lub zmienianych dokumentów, które staną się integralną częścią złożonej oferty.</w:t>
      </w:r>
    </w:p>
    <w:p w:rsidR="00B142C5" w:rsidRPr="00157274" w:rsidRDefault="00D53921">
      <w:pPr>
        <w:pStyle w:val="Normalny1"/>
        <w:numPr>
          <w:ilvl w:val="1"/>
          <w:numId w:val="19"/>
        </w:numPr>
        <w:spacing w:before="57" w:after="57" w:line="240" w:lineRule="auto"/>
        <w:jc w:val="both"/>
        <w:rPr>
          <w:rFonts w:asciiTheme="majorHAnsi" w:hAnsiTheme="majorHAnsi" w:cstheme="majorHAnsi"/>
        </w:rPr>
      </w:pPr>
      <w:r w:rsidRPr="00157274">
        <w:rPr>
          <w:rFonts w:asciiTheme="majorHAnsi" w:hAnsiTheme="majorHAnsi" w:cstheme="majorHAnsi"/>
        </w:rPr>
        <w:t xml:space="preserve">poprzez wycofanie i edycję oferty za pośrednictwem platformy Bazy Konkurencyjności pod adresem ogłoszenia: https://bazakonkurencyjnosci.funduszeeuropejskie.gov.pl. Instrukcja dla oferenta będącego użytkownikiem aplikacji Baza Konkurencyjności wraz z opisem technicznym sposobu uzupełnienia, zmiany lub wycofania ofertę znajduje się na stronie: </w:t>
      </w:r>
      <w:r w:rsidRPr="00157274">
        <w:rPr>
          <w:rFonts w:asciiTheme="majorHAnsi" w:hAnsiTheme="majorHAnsi" w:cstheme="majorHAnsi"/>
          <w:highlight w:val="white"/>
        </w:rPr>
        <w:t>https://archiwum-bazakonkurencyjnosci.funduszeeuropejskie.gov.pl/info/web_instruction.</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VI.1.6. Warunki udzielania wyjaśnień i zmian w zapytaniu ofertowym:</w:t>
      </w:r>
    </w:p>
    <w:p w:rsidR="00B142C5" w:rsidRPr="00157274" w:rsidRDefault="00D53921">
      <w:pPr>
        <w:pStyle w:val="Normalny1"/>
        <w:numPr>
          <w:ilvl w:val="0"/>
          <w:numId w:val="2"/>
        </w:numPr>
        <w:spacing w:before="57" w:after="57" w:line="240" w:lineRule="auto"/>
        <w:jc w:val="both"/>
        <w:rPr>
          <w:rFonts w:asciiTheme="majorHAnsi" w:hAnsiTheme="majorHAnsi" w:cstheme="majorHAnsi"/>
        </w:rPr>
      </w:pPr>
      <w:r w:rsidRPr="00157274">
        <w:rPr>
          <w:rFonts w:asciiTheme="majorHAnsi" w:hAnsiTheme="majorHAnsi" w:cstheme="majorHAnsi"/>
        </w:rPr>
        <w:t>Wykonawca może zwrócić się do Zamawiającego o wyjaśnienie treści warunków niniejszego Zapytania ofertow</w:t>
      </w:r>
      <w:r w:rsidR="00D87925" w:rsidRPr="00157274">
        <w:rPr>
          <w:rFonts w:asciiTheme="majorHAnsi" w:hAnsiTheme="majorHAnsi" w:cstheme="majorHAnsi"/>
        </w:rPr>
        <w:t>ego na adres: Zbigniew.kukowski</w:t>
      </w:r>
      <w:r w:rsidRPr="00157274">
        <w:rPr>
          <w:rFonts w:asciiTheme="majorHAnsi" w:hAnsiTheme="majorHAnsi" w:cstheme="majorHAnsi"/>
        </w:rPr>
        <w:t>@upwr.edu.pl (poczta elektroniczna dostępna całodobowo) lub za pośrednictwem platformy Bazy Konkurencyjności. Zamawiający może udzielić wyjaśnień niezwłocznie, jednak nie później niż na 2 dni przed upływem terminu składania ofert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https://bip.upwr.edu.pl/zamowienia-publiczne/zamowienia-do-30000-euro/dostawy oraz Bazie Konkurencyjności https://bazakonkurencyjnosci.funduszeeuropejskie.gov.pl/. Wykonawcy mają obowiązek stałego śledzenia ww. stron internetowych.</w:t>
      </w: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VI.1.67. Zmiana treści zapytania ofertowego.  </w:t>
      </w:r>
      <w:r w:rsidRPr="00157274">
        <w:rPr>
          <w:rFonts w:asciiTheme="majorHAnsi" w:hAnsiTheme="majorHAnsi" w:cstheme="majorHAnsi"/>
        </w:rPr>
        <w:t xml:space="preserve">W uzasadnionych przypadkach, Zamawiający może przed upływem terminu składania ofert zmienić treść zapytania ofertowego. Informacja o takiej zmianie, w tym zmianie terminów, zamieszczona zostanie na stronie internetowej Zamawiającego </w:t>
      </w:r>
      <w:hyperlink r:id="rId9">
        <w:r w:rsidRPr="00157274">
          <w:rPr>
            <w:rFonts w:asciiTheme="majorHAnsi" w:hAnsiTheme="majorHAnsi" w:cstheme="majorHAnsi"/>
            <w:u w:val="single"/>
          </w:rPr>
          <w:t>https://bip.upwr.edu.pl/zamowienia-publiczne/zamowienia-do-30000-euro</w:t>
        </w:r>
      </w:hyperlink>
      <w:r w:rsidRPr="00157274">
        <w:rPr>
          <w:rFonts w:asciiTheme="majorHAnsi" w:hAnsiTheme="majorHAnsi" w:cstheme="majorHAnsi"/>
        </w:rPr>
        <w:t xml:space="preserve"> i portalu Baza Konkurencyjności </w:t>
      </w:r>
      <w:r w:rsidRPr="00157274">
        <w:rPr>
          <w:rFonts w:asciiTheme="majorHAnsi" w:eastAsia="Times New Roman" w:hAnsiTheme="majorHAnsi" w:cstheme="majorHAnsi"/>
        </w:rPr>
        <w:t xml:space="preserve">i </w:t>
      </w:r>
      <w:hyperlink r:id="rId10">
        <w:r w:rsidRPr="00157274">
          <w:rPr>
            <w:rFonts w:asciiTheme="majorHAnsi" w:hAnsiTheme="majorHAnsi" w:cstheme="majorHAnsi"/>
            <w:u w:val="single"/>
          </w:rPr>
          <w:t>https://bazakonkurencyjnosci.funduszeeuropejskie.gov.pl</w:t>
        </w:r>
      </w:hyperlink>
      <w:r w:rsidRPr="00157274">
        <w:rPr>
          <w:rFonts w:asciiTheme="majorHAnsi" w:hAnsiTheme="majorHAnsi" w:cstheme="majorHAnsi"/>
        </w:rPr>
        <w:t>. Wszelkie modyfikacje, uzupełnienia, ustalenia oraz zmiany, w tym zmiany terminów, jak również zapytania Wykonawców wraz z wyjaśnieniami stają się integralną częścią zapytania i będą wiążące przy składaniu ofert. Wszelkie prawa i zobowiązania Wykonawców odnośnie do wcześniej ustalonych terminów będą podlegały nowemu terminowi. Zamawiający przedłuża termin składania ofert o czas niezbędny do wprowadzenia zmian w ofertach, jeżeli jest to konieczne z uwagi na zakres wprowadzonych zmian.</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line="240" w:lineRule="auto"/>
        <w:jc w:val="both"/>
        <w:rPr>
          <w:rFonts w:asciiTheme="majorHAnsi" w:hAnsiTheme="majorHAnsi" w:cstheme="majorHAnsi"/>
        </w:rPr>
      </w:pPr>
      <w:r w:rsidRPr="00157274">
        <w:rPr>
          <w:rFonts w:asciiTheme="majorHAnsi" w:hAnsiTheme="majorHAnsi" w:cstheme="majorHAnsi"/>
          <w:b/>
        </w:rPr>
        <w:t xml:space="preserve">VI.2. Badanie ofert </w:t>
      </w:r>
    </w:p>
    <w:p w:rsidR="00B142C5" w:rsidRPr="00157274" w:rsidRDefault="00B142C5">
      <w:pPr>
        <w:pStyle w:val="Normalny1"/>
        <w:spacing w:before="57" w:after="57" w:line="240" w:lineRule="auto"/>
        <w:jc w:val="both"/>
        <w:rPr>
          <w:rFonts w:asciiTheme="majorHAnsi" w:hAnsiTheme="majorHAnsi" w:cstheme="majorHAnsi"/>
        </w:rPr>
      </w:pPr>
    </w:p>
    <w:p w:rsidR="00B142C5" w:rsidRPr="00157274" w:rsidRDefault="00D53921">
      <w:pPr>
        <w:pStyle w:val="Normalny1"/>
        <w:spacing w:before="57" w:after="57"/>
        <w:jc w:val="both"/>
        <w:rPr>
          <w:rFonts w:asciiTheme="majorHAnsi" w:hAnsiTheme="majorHAnsi" w:cstheme="majorHAnsi"/>
        </w:rPr>
      </w:pPr>
      <w:r w:rsidRPr="00157274">
        <w:rPr>
          <w:rFonts w:asciiTheme="majorHAnsi" w:hAnsiTheme="majorHAnsi" w:cstheme="majorHAnsi"/>
          <w:b/>
        </w:rPr>
        <w:t>VI.2.1.</w:t>
      </w:r>
      <w:r w:rsidRPr="00157274">
        <w:rPr>
          <w:rFonts w:asciiTheme="majorHAnsi" w:hAnsiTheme="majorHAnsi" w:cstheme="majorHAnsi"/>
        </w:rPr>
        <w:t xml:space="preserve"> W toku badania i oceny ofert Zamawiający może żądać od Wykonawców wyjaśnień dotyczących treści złożonych ofert.</w:t>
      </w:r>
    </w:p>
    <w:p w:rsidR="00B142C5" w:rsidRPr="00157274" w:rsidRDefault="00B142C5">
      <w:pPr>
        <w:pStyle w:val="Normalny1"/>
        <w:spacing w:before="57" w:after="57"/>
        <w:jc w:val="both"/>
        <w:rPr>
          <w:rFonts w:asciiTheme="majorHAnsi" w:hAnsiTheme="majorHAnsi" w:cstheme="majorHAnsi"/>
        </w:rPr>
      </w:pPr>
    </w:p>
    <w:p w:rsidR="00B142C5" w:rsidRPr="00157274" w:rsidRDefault="00D53921">
      <w:pPr>
        <w:pStyle w:val="Normalny1"/>
        <w:spacing w:before="57" w:after="57"/>
        <w:jc w:val="both"/>
        <w:rPr>
          <w:rFonts w:asciiTheme="majorHAnsi" w:hAnsiTheme="majorHAnsi" w:cstheme="majorHAnsi"/>
        </w:rPr>
      </w:pPr>
      <w:r w:rsidRPr="00157274">
        <w:rPr>
          <w:rFonts w:asciiTheme="majorHAnsi" w:hAnsiTheme="majorHAnsi" w:cstheme="majorHAnsi"/>
          <w:b/>
        </w:rPr>
        <w:t>VI.2.2.</w:t>
      </w:r>
      <w:r w:rsidRPr="00157274">
        <w:rPr>
          <w:rFonts w:asciiTheme="majorHAnsi" w:hAnsiTheme="majorHAnsi" w:cstheme="majorHAnsi"/>
        </w:rPr>
        <w:t xml:space="preserve"> W toku badania i oceny ofert, Zamawiający może wezwać Wykonawców do uzupełnienia i złożenia odpowiednich oświadczeń lub dokumentów niezbędnych do przeprowadzenia postępowania, np. oświadczeń lub dokumentów potwierdzających spełnienie warunków udziału w postępowaniu, braku podstaw do wykluczenia aktualnych na dzień ich złożenia. </w:t>
      </w:r>
    </w:p>
    <w:p w:rsidR="00B142C5" w:rsidRPr="00157274" w:rsidRDefault="00B142C5">
      <w:pPr>
        <w:pStyle w:val="Normalny1"/>
        <w:spacing w:before="57" w:after="57" w:line="240" w:lineRule="auto"/>
        <w:jc w:val="both"/>
        <w:rPr>
          <w:rFonts w:asciiTheme="majorHAnsi" w:hAnsiTheme="majorHAnsi" w:cstheme="majorHAnsi"/>
        </w:rPr>
      </w:pPr>
    </w:p>
    <w:p w:rsidR="00B142C5" w:rsidRDefault="00D53921">
      <w:pPr>
        <w:pStyle w:val="Normalny1"/>
        <w:spacing w:before="57" w:after="57" w:line="240" w:lineRule="auto"/>
        <w:jc w:val="both"/>
        <w:rPr>
          <w:rFonts w:asciiTheme="majorHAnsi" w:hAnsiTheme="majorHAnsi" w:cstheme="majorHAnsi"/>
          <w:b/>
        </w:rPr>
      </w:pPr>
      <w:r w:rsidRPr="00157274">
        <w:rPr>
          <w:rFonts w:asciiTheme="majorHAnsi" w:hAnsiTheme="majorHAnsi" w:cstheme="majorHAnsi"/>
          <w:b/>
        </w:rPr>
        <w:lastRenderedPageBreak/>
        <w:t xml:space="preserve">VI.3. </w:t>
      </w:r>
      <w:r w:rsidRPr="00A65277">
        <w:rPr>
          <w:rFonts w:asciiTheme="majorHAnsi" w:hAnsiTheme="majorHAnsi" w:cstheme="majorHAnsi"/>
          <w:b/>
        </w:rPr>
        <w:t>Ochrona osób fizycznych w związku z przetwarzaniem danych osobowych:</w:t>
      </w:r>
      <w:r w:rsidRPr="00157274">
        <w:rPr>
          <w:rFonts w:asciiTheme="majorHAnsi" w:hAnsiTheme="majorHAnsi" w:cstheme="majorHAnsi"/>
          <w:b/>
        </w:rPr>
        <w:t xml:space="preserve">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 dalej „RODO” informujemy, że: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1. Administratorem Pani/Pana danych osobowych jest Uniwersytet Przyrodniczy we Wrocławiu, z siedzibą przy ul. Norwida 25, 50-375 Wrocław, NIP: 896-000-53-54, REGON: 000001867. Administratora reprezentuje Rektor i o celach i sposobach przetwarzania danych osobowych podawanych w związku z realizacją procedur udzielania zamówień publicznych Uniwersytetu Przyrodniczego we Wrocławiu decyduje on sam jako administrator danych.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2. Uniwersytet Przyrodniczy we Wrocławiu wyznaczył osobę pełniącą zadania Inspektora Ochrony Danych (IOD), z którą można się kontaktować pod adresem mailowym: iod@upwr.edu.pl. </w:t>
      </w:r>
      <w:r w:rsidRPr="00A65277">
        <w:rPr>
          <w:rFonts w:asciiTheme="majorHAnsi" w:hAnsiTheme="majorHAnsi"/>
          <w:szCs w:val="20"/>
        </w:rPr>
        <w:br/>
      </w:r>
    </w:p>
    <w:p w:rsidR="00A65277" w:rsidRPr="00A65277" w:rsidRDefault="00A65277" w:rsidP="00A65277">
      <w:pPr>
        <w:pStyle w:val="Default"/>
        <w:jc w:val="both"/>
        <w:rPr>
          <w:rFonts w:asciiTheme="majorHAnsi" w:hAnsiTheme="majorHAnsi"/>
          <w:color w:val="auto"/>
          <w:sz w:val="22"/>
          <w:szCs w:val="20"/>
          <w:lang w:eastAsia="pl-PL"/>
        </w:rPr>
      </w:pPr>
      <w:r w:rsidRPr="00A65277">
        <w:rPr>
          <w:rFonts w:asciiTheme="majorHAnsi" w:hAnsiTheme="majorHAnsi"/>
          <w:color w:val="auto"/>
          <w:sz w:val="22"/>
          <w:szCs w:val="20"/>
          <w:lang w:eastAsia="pl-PL"/>
        </w:rPr>
        <w:t xml:space="preserve">3. Dane osobowe przetwarzane będą zgodnie z art. 6 ust. 1 lit. c RODO, czyli ustawą Prawo o szkolnictwie wyższym i nauce z dnia 20.07.2018r. (Dz.U. z 2018 r. poz. 1668 ze zm.) w celu realizacji  projektu „Uniwersytet Przyrodniczy dostępny dla wszystkich ” finansowanego na podstawie umowy nr POWR.03.05.00-00-A053/19-00 w ramach Działania 3.5 Kompleksowe programy szkół wyższych, Oś III Szkolnictwo wyższe dla gospodarki i rozwoju, Program Operacyjny Wiedza Edukacja Rozwój 2014-2020, współfinansowanego przez Unię Europejską ze środków Europejskiego Funduszu Społecznego, zwanego dalej projektem. Dane będą przetwarzane również w celu wyłonienia wykonawcy w postępowaniu o udzielenie zamówienia publicznego prowadzonego w trybie zapytania ofertowego do 30 tys. euro; art. 4 pkt 8 Ustawy PZP. </w:t>
      </w:r>
    </w:p>
    <w:p w:rsidR="00A65277" w:rsidRPr="00A65277" w:rsidRDefault="00A65277" w:rsidP="00A65277">
      <w:pPr>
        <w:pStyle w:val="Default"/>
        <w:jc w:val="both"/>
        <w:rPr>
          <w:rFonts w:asciiTheme="majorHAnsi" w:hAnsiTheme="majorHAnsi"/>
          <w:color w:val="auto"/>
          <w:sz w:val="22"/>
          <w:szCs w:val="20"/>
          <w:lang w:eastAsia="pl-PL"/>
        </w:rPr>
      </w:pP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 xml:space="preserve">4. Przetwarzanie danych osobowych w ramach realizacji w/w projektu odbywa się również zgodnie z przepisami:  </w:t>
      </w:r>
      <w:r w:rsidRPr="00A65277">
        <w:rPr>
          <w:rFonts w:asciiTheme="majorHAnsi" w:hAnsiTheme="majorHAnsi" w:cs="Calibri"/>
          <w:sz w:val="22"/>
          <w:szCs w:val="20"/>
        </w:rPr>
        <w:br/>
        <w:t>1) w odniesieniu do zbioru „Program Operacyjny Wiedza Edukacja Rozwój”:</w:t>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ogólne dotyczące Europejskiego Funduszu Rozwoju Regionalnego, Europejskiego Funduszu Społecznego, Funduszu Spójności i Europejskiego Funduszu Morskiego  Rybackiego oraz uchylającego rozporządzenie Rady (WE) nr 1083/2006 (Dz. Urz. UE L347 z 20.12.2013, str. 320, z późn. zm.),</w:t>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b) rozporządzenia Parlamentu Europejskiego i Rady (UE) nr 1304/2013 z dnia 17 grudnia 2013 r. w sprawie Europejskiego Funduszu Społecznego i uchylającego rozporządzenie Rady (WE) nr 1081/2006 (Dz. Urz. UE L 347 z 20.12.2013, str. 470, z późn. zm.),</w:t>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c) ustawy z dnia 11 lipca 2014 r. o zasadach realizacji programów w zakresie polityki spójności finansowanych w perspektywie finansowej 2014–2020 (Dz. U. z 2017 r. poz. 1460, z późn. zm.)</w:t>
      </w:r>
      <w:r w:rsidRPr="00A65277">
        <w:rPr>
          <w:rFonts w:asciiTheme="majorHAnsi" w:hAnsiTheme="majorHAnsi" w:cs="Calibri"/>
          <w:sz w:val="22"/>
          <w:szCs w:val="20"/>
        </w:rPr>
        <w:br/>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2) w odniesieniu do zbioru „Centralny system teleinformatyczny wspierający realizację programów operacyjnych”:</w:t>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w:t>
      </w:r>
      <w:r w:rsidRPr="00A65277">
        <w:rPr>
          <w:rFonts w:asciiTheme="majorHAnsi" w:hAnsiTheme="majorHAnsi" w:cs="Calibri"/>
          <w:sz w:val="22"/>
          <w:szCs w:val="20"/>
        </w:rPr>
        <w:lastRenderedPageBreak/>
        <w:t>Rybackiego oraz uchylającego rozporządzenie Rady (WE) nr 1083/2006,</w:t>
      </w:r>
      <w:r w:rsidRPr="00A65277">
        <w:rPr>
          <w:rFonts w:asciiTheme="majorHAnsi" w:hAnsiTheme="majorHAnsi" w:cs="Calibri"/>
          <w:sz w:val="22"/>
          <w:szCs w:val="20"/>
        </w:rPr>
        <w:br/>
        <w:t>b) rozporządzenia Parlamentu Europejskiego i Rady (UE) nr 1304/2013 z dnia 17 grudnia 2013 r. w sprawie Europejskiego Funduszu Społecznego i uchylającego rozporządzenie Rady (WE) nr 1081/2006,</w:t>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c) ustawy z dnia 11 lipca 2014 r. o zasadach realizacji programów w zakresie polityki spójności finansowanych w perspektywie finansowej 2014–2020 (Dz. U. z 2017 r. poz. 1460, z późn. zm.),</w:t>
      </w:r>
    </w:p>
    <w:p w:rsidR="00A65277" w:rsidRPr="00A65277" w:rsidRDefault="00A65277" w:rsidP="00A65277">
      <w:pPr>
        <w:pStyle w:val="NormalnyWeb"/>
        <w:spacing w:before="0" w:after="0"/>
        <w:jc w:val="both"/>
        <w:rPr>
          <w:rFonts w:asciiTheme="majorHAnsi" w:hAnsiTheme="majorHAnsi" w:cs="Calibri"/>
          <w:sz w:val="22"/>
          <w:szCs w:val="20"/>
        </w:rPr>
      </w:pPr>
      <w:r w:rsidRPr="00A65277">
        <w:rPr>
          <w:rFonts w:asciiTheme="majorHAnsi" w:hAnsiTheme="majorHAnsi" w:cs="Calibri"/>
          <w:sz w:val="22"/>
          <w:szCs w:val="20"/>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5. Dane osobowe będą przetwarzane również w zakresie udzielenia wsparcia, potwierdzenia kwalifikowalności wydatków, ewaluacji, kontroli, audytu, monitoringu, sprawozdawczości oraz działań informacyjno-promocyjnych w ramach Program Operacyjny Wiedza Edukacja Rozwój 2014-2020.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6. W ramach realizacji w/w projektu dane osobowe będą również przekazywane do: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 Ministerstwa Funduszy i Polityki Regionalnej w zakresie w jakim pełni rolę Instytucji Zarządzającej oraz Instytucji Koordynującej dla Programu Operacyjnego Wiedza Edukacja Rozwój 2014-2020, mający siedzibę przy ul. Wspólnej 2/4, 00-926 Warszawa; - Narodowe Centrum Badań i Rozwoju w zakresie w jakim pełni rolę Instytucji Pośredniczącej dla PO WER 2014-2020, mający siedzibę przy ul. Nowogrodzkiej 47a, 00-695 Warszawa.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7. Dane osobowe mogą zostać przekazane organom kontrolnym, podmiotom realizującym badania ewaluacyjne, specjalistycznym firmom realizującym kontrole i audyt w ramach PO WER 2014-2020, organom audytowym i dochodzeniowym Unii Europejskiej i państw członkowskich dla zabezpieczenia interesów finansowych Unii, organom, jednostkom, podmiotom upoważnionym do odbioru danych osobowych na podstawie stosownych przepisów prawa lub umów.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8. Odbiorcami danych osobowych będą osoby lub podmioty, którym udostępniona zostanie dokumentacja postępowania w oparciu o zasady wynikające z ustawy z dnia 6 września 2001r. o dostępie do informacji publicznej.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9. Dane osobowe będą gromadzone i przetwarzane w formie dokumentacji papierowej i elektronicznej, w systemie teleinformatycznym SL2014, systemie Elektronicznego Obiegu Dokumentów (EOD) oraz Systemie TETA WEB.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10.Dane przetwarzane będą przez okres niezbędny do prawidłowej realizacji projektu, do czasu wygaśnięcia wszelkich zobowiązań umownych lub do czasu wygaśnięcia praw i obowiązków wynikających z przepisów prawa. Dane będą przetwarzane przez okres wynikający z umowy o dofinansowanie projektu finansowanego ze środków pochodzących z UE, tj. do dnia 31.12.2031 r.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11. Dane osobowe nie będą podlegały zautomatyzowanym procesom podejmowania decyzji i profilowania i nie będą przekazywane do państw trzecich (do państwa poza Europejskim Obszarem Gospodarczym - EOG). </w:t>
      </w:r>
    </w:p>
    <w:p w:rsidR="00A65277" w:rsidRPr="00A65277" w:rsidRDefault="00A65277" w:rsidP="00A65277">
      <w:pPr>
        <w:spacing w:before="240" w:after="0" w:line="240" w:lineRule="auto"/>
        <w:jc w:val="both"/>
        <w:rPr>
          <w:rFonts w:asciiTheme="majorHAnsi" w:hAnsiTheme="majorHAnsi"/>
          <w:szCs w:val="20"/>
        </w:rPr>
      </w:pPr>
      <w:r w:rsidRPr="00A65277">
        <w:rPr>
          <w:rFonts w:asciiTheme="majorHAnsi" w:hAnsiTheme="majorHAnsi"/>
          <w:szCs w:val="20"/>
        </w:rPr>
        <w:t xml:space="preserve">12. Ma Pani/Pan prawo dostępu do treści swoich danych oraz prawo ich sprostowania*, ograniczenia przetwarzania**, prawo do przenoszenia danych, prawo do wniesienia sprzeciwu wobec </w:t>
      </w:r>
      <w:r w:rsidRPr="00A65277">
        <w:rPr>
          <w:rFonts w:asciiTheme="majorHAnsi" w:hAnsiTheme="majorHAnsi"/>
          <w:szCs w:val="20"/>
        </w:rPr>
        <w:lastRenderedPageBreak/>
        <w:t xml:space="preserve">przetwarzania danych. W celu skorzystania z przysługujących praw, należy skontaktować się z IOD Uniwersytetu Przyrodniczego we Wrocławiu, pod adresem mailowym iod@upwr.edu.pl. </w:t>
      </w:r>
    </w:p>
    <w:p w:rsidR="00A65277" w:rsidRPr="00A65277" w:rsidRDefault="00A65277" w:rsidP="00A65277">
      <w:pPr>
        <w:spacing w:before="240" w:after="0"/>
        <w:jc w:val="both"/>
        <w:rPr>
          <w:rFonts w:asciiTheme="majorHAnsi" w:hAnsiTheme="majorHAnsi"/>
          <w:szCs w:val="20"/>
        </w:rPr>
      </w:pPr>
      <w:r w:rsidRPr="00A65277">
        <w:rPr>
          <w:rFonts w:asciiTheme="majorHAnsi" w:hAnsiTheme="majorHAnsi"/>
          <w:szCs w:val="20"/>
        </w:rPr>
        <w:t xml:space="preserve">13. Istnieje prawo wniesienia skargi do Prezesa Urzędu Ochrony Danych Osobowych gdy uzna Pani/Pan, iż przetwarzanie danych osobowych narusza przepisy RODO. </w:t>
      </w:r>
    </w:p>
    <w:p w:rsidR="00A65277" w:rsidRPr="00A65277" w:rsidRDefault="00A65277" w:rsidP="00A65277">
      <w:pPr>
        <w:spacing w:before="240" w:after="0"/>
        <w:jc w:val="both"/>
        <w:rPr>
          <w:rFonts w:asciiTheme="majorHAnsi" w:hAnsiTheme="majorHAnsi"/>
          <w:szCs w:val="20"/>
        </w:rPr>
      </w:pPr>
      <w:r w:rsidRPr="00A65277">
        <w:rPr>
          <w:rFonts w:asciiTheme="majorHAnsi" w:hAnsiTheme="majorHAnsi"/>
          <w:szCs w:val="20"/>
        </w:rPr>
        <w:t>14. Konsekwencją nie podania danych osobowych będzie odrzucenie złożonej oferty lub wykluczenie wykonawcy z postępowania o udzielenie zamówienia publicznego. Ponadto niezależne od trybu w jakim jest prowadzone postępowanie o udzielenie zamówienia, podanie danych osobowych jest warunkiem zawarcia umowy o zamówienie publiczne.</w:t>
      </w:r>
    </w:p>
    <w:p w:rsidR="00A65277" w:rsidRPr="00A65277" w:rsidRDefault="00A65277" w:rsidP="00A65277">
      <w:pPr>
        <w:spacing w:before="240" w:after="0"/>
        <w:jc w:val="both"/>
        <w:rPr>
          <w:rFonts w:asciiTheme="majorHAnsi" w:hAnsiTheme="majorHAnsi"/>
          <w:sz w:val="24"/>
          <w:szCs w:val="20"/>
        </w:rPr>
      </w:pPr>
    </w:p>
    <w:p w:rsidR="00A65277" w:rsidRPr="00A65277" w:rsidRDefault="00A65277" w:rsidP="00A65277">
      <w:pPr>
        <w:jc w:val="both"/>
        <w:rPr>
          <w:rFonts w:asciiTheme="majorHAnsi" w:hAnsiTheme="majorHAnsi"/>
          <w:i/>
          <w:iCs/>
          <w:szCs w:val="20"/>
        </w:rPr>
      </w:pPr>
      <w:r w:rsidRPr="00A65277">
        <w:rPr>
          <w:rFonts w:asciiTheme="majorHAnsi" w:hAnsiTheme="majorHAnsi"/>
          <w:i/>
          <w:iCs/>
          <w:szCs w:val="20"/>
        </w:rPr>
        <w:t>* Wyjaśnienie: informacja w tym zakresie jest wymagana, jeżeli w odniesieniu do danego administratora lub podmiotu przetwarzającego istnieje obowiązek wyznaczenia inspektora ochrony danych osobowych.</w:t>
      </w:r>
    </w:p>
    <w:p w:rsidR="00A65277" w:rsidRPr="00A65277" w:rsidRDefault="00A65277" w:rsidP="00A65277">
      <w:pPr>
        <w:jc w:val="both"/>
        <w:rPr>
          <w:rFonts w:asciiTheme="majorHAnsi" w:hAnsiTheme="majorHAnsi"/>
          <w:i/>
          <w:iCs/>
          <w:szCs w:val="20"/>
        </w:rPr>
      </w:pPr>
      <w:r w:rsidRPr="00A65277">
        <w:rPr>
          <w:rFonts w:asciiTheme="majorHAnsi" w:hAnsiTheme="majorHAnsi"/>
          <w:i/>
          <w:iCs/>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65277" w:rsidRPr="00A65277" w:rsidRDefault="00A65277" w:rsidP="00A65277">
      <w:pPr>
        <w:jc w:val="both"/>
        <w:rPr>
          <w:rFonts w:asciiTheme="majorHAnsi" w:hAnsiTheme="majorHAnsi"/>
          <w:sz w:val="24"/>
        </w:rPr>
      </w:pPr>
      <w:r w:rsidRPr="00A65277">
        <w:rPr>
          <w:rFonts w:asciiTheme="majorHAnsi" w:hAnsiTheme="majorHAnsi"/>
          <w:i/>
          <w:iCs/>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42C5" w:rsidRPr="00157274" w:rsidRDefault="00D53921">
      <w:pPr>
        <w:pStyle w:val="Normalny1"/>
        <w:spacing w:before="57" w:after="57"/>
        <w:jc w:val="both"/>
        <w:rPr>
          <w:rFonts w:asciiTheme="majorHAnsi" w:hAnsiTheme="majorHAnsi" w:cstheme="majorHAnsi"/>
        </w:rPr>
      </w:pPr>
      <w:r w:rsidRPr="00157274">
        <w:rPr>
          <w:rFonts w:asciiTheme="majorHAnsi" w:hAnsiTheme="majorHAnsi" w:cstheme="majorHAnsi"/>
          <w:b/>
        </w:rPr>
        <w:t xml:space="preserve">SEKCJA VII:  WARUNKI ZMIANY UMOWY </w:t>
      </w:r>
    </w:p>
    <w:p w:rsidR="00B142C5" w:rsidRPr="00157274" w:rsidRDefault="00D53921">
      <w:pPr>
        <w:pStyle w:val="Normalny1"/>
        <w:spacing w:before="57" w:after="57"/>
        <w:ind w:left="708"/>
        <w:jc w:val="both"/>
        <w:rPr>
          <w:rFonts w:asciiTheme="majorHAnsi" w:hAnsiTheme="majorHAnsi" w:cstheme="majorHAnsi"/>
        </w:rPr>
      </w:pPr>
      <w:r w:rsidRPr="00157274">
        <w:rPr>
          <w:rFonts w:asciiTheme="majorHAnsi" w:hAnsiTheme="majorHAnsi" w:cstheme="majorHAnsi"/>
          <w:b/>
        </w:rPr>
        <w:t>VII.1.</w:t>
      </w:r>
      <w:r w:rsidRPr="00157274">
        <w:rPr>
          <w:rFonts w:asciiTheme="majorHAnsi" w:hAnsiTheme="majorHAnsi" w:cstheme="majorHAnsi"/>
        </w:rPr>
        <w:tab/>
        <w:t>Wszelkie zmiany i uzupełnienia treści umowy mogą być dokonane wyłącznie w formie pisemnej, w drodze aneksu do umowy, pod rygorem nieważności.</w:t>
      </w:r>
    </w:p>
    <w:p w:rsidR="00B142C5" w:rsidRPr="00157274" w:rsidRDefault="00B142C5">
      <w:pPr>
        <w:pStyle w:val="Normalny1"/>
        <w:spacing w:before="57" w:after="57"/>
        <w:ind w:left="708"/>
        <w:jc w:val="both"/>
        <w:rPr>
          <w:rFonts w:asciiTheme="majorHAnsi" w:hAnsiTheme="majorHAnsi" w:cstheme="majorHAnsi"/>
        </w:rPr>
      </w:pPr>
    </w:p>
    <w:p w:rsidR="00B142C5" w:rsidRPr="00157274" w:rsidRDefault="00D53921">
      <w:pPr>
        <w:pStyle w:val="Normalny1"/>
        <w:spacing w:before="57" w:after="57"/>
        <w:jc w:val="both"/>
        <w:rPr>
          <w:rFonts w:asciiTheme="majorHAnsi" w:hAnsiTheme="majorHAnsi" w:cstheme="majorHAnsi"/>
        </w:rPr>
      </w:pPr>
      <w:r w:rsidRPr="00157274">
        <w:rPr>
          <w:rFonts w:asciiTheme="majorHAnsi" w:hAnsiTheme="majorHAnsi" w:cstheme="majorHAnsi"/>
          <w:b/>
        </w:rPr>
        <w:t>VII.2.</w:t>
      </w:r>
      <w:r w:rsidRPr="00157274">
        <w:rPr>
          <w:rFonts w:asciiTheme="majorHAnsi" w:hAnsiTheme="majorHAnsi" w:cstheme="majorHAnsi"/>
        </w:rPr>
        <w:tab/>
        <w:t>Przewiduje się następujące okoliczności dokonania zmian w umowie:</w:t>
      </w:r>
    </w:p>
    <w:p w:rsidR="00B142C5" w:rsidRPr="00157274" w:rsidRDefault="00D53921">
      <w:pPr>
        <w:pStyle w:val="Normalny1"/>
        <w:numPr>
          <w:ilvl w:val="0"/>
          <w:numId w:val="9"/>
        </w:numPr>
        <w:spacing w:before="57" w:after="57"/>
        <w:jc w:val="both"/>
        <w:rPr>
          <w:rFonts w:asciiTheme="majorHAnsi" w:hAnsiTheme="majorHAnsi" w:cstheme="majorHAnsi"/>
        </w:rPr>
      </w:pPr>
      <w:r w:rsidRPr="00157274">
        <w:rPr>
          <w:rFonts w:asciiTheme="majorHAnsi" w:hAnsiTheme="majorHAnsi" w:cstheme="majorHAnsi"/>
        </w:rPr>
        <w:t>Zamawiający dopuszcza wprowadzenie zmian do umowy w stosunku do treści oferty, na podstawie której dokonano wyboru Wykonawcy oraz określa warunki tych zmian poprzez dopuszczenie możliwości zmian umowy w formie pisemnego aneksu dotyczącego w szczególności:</w:t>
      </w:r>
    </w:p>
    <w:p w:rsidR="00B142C5" w:rsidRPr="00157274" w:rsidRDefault="00D53921">
      <w:pPr>
        <w:pStyle w:val="Normalny1"/>
        <w:numPr>
          <w:ilvl w:val="1"/>
          <w:numId w:val="9"/>
        </w:numPr>
        <w:spacing w:before="57" w:after="57"/>
        <w:jc w:val="both"/>
        <w:rPr>
          <w:rFonts w:asciiTheme="majorHAnsi" w:hAnsiTheme="majorHAnsi" w:cstheme="majorHAnsi"/>
        </w:rPr>
      </w:pPr>
      <w:r w:rsidRPr="00157274">
        <w:rPr>
          <w:rFonts w:asciiTheme="majorHAnsi" w:hAnsiTheme="majorHAnsi" w:cstheme="majorHAnsi"/>
        </w:rPr>
        <w:t>dopuszcza się zmianę terminu realizacji zamówienia w następujących sytuacjach:</w:t>
      </w:r>
    </w:p>
    <w:p w:rsidR="00B142C5" w:rsidRPr="00157274" w:rsidRDefault="00D53921">
      <w:pPr>
        <w:pStyle w:val="Normalny1"/>
        <w:numPr>
          <w:ilvl w:val="2"/>
          <w:numId w:val="9"/>
        </w:numPr>
        <w:spacing w:before="57" w:after="57"/>
        <w:jc w:val="both"/>
        <w:rPr>
          <w:rFonts w:asciiTheme="majorHAnsi" w:hAnsiTheme="majorHAnsi" w:cstheme="majorHAnsi"/>
        </w:rPr>
      </w:pPr>
      <w:r w:rsidRPr="00157274">
        <w:rPr>
          <w:rFonts w:asciiTheme="majorHAnsi" w:hAnsiTheme="majorHAnsi" w:cstheme="majorHAnsi"/>
        </w:rPr>
        <w:t>z przyczyn nie leżących po stronie Wykonawcy,</w:t>
      </w:r>
    </w:p>
    <w:p w:rsidR="00B142C5" w:rsidRPr="00157274" w:rsidRDefault="00D53921">
      <w:pPr>
        <w:pStyle w:val="Normalny1"/>
        <w:numPr>
          <w:ilvl w:val="2"/>
          <w:numId w:val="9"/>
        </w:numPr>
        <w:spacing w:before="57" w:after="57"/>
        <w:jc w:val="both"/>
        <w:rPr>
          <w:rFonts w:asciiTheme="majorHAnsi" w:hAnsiTheme="majorHAnsi" w:cstheme="majorHAnsi"/>
        </w:rPr>
      </w:pPr>
      <w:r w:rsidRPr="00157274">
        <w:rPr>
          <w:rFonts w:asciiTheme="majorHAnsi" w:hAnsiTheme="majorHAnsi" w:cstheme="majorHAnsi"/>
        </w:rPr>
        <w:t>z przyczyn leżących po stronie Zamawiającego,</w:t>
      </w:r>
    </w:p>
    <w:p w:rsidR="00B142C5" w:rsidRPr="00157274" w:rsidRDefault="00D53921">
      <w:pPr>
        <w:pStyle w:val="Normalny1"/>
        <w:numPr>
          <w:ilvl w:val="2"/>
          <w:numId w:val="9"/>
        </w:numPr>
        <w:spacing w:before="57" w:after="57"/>
        <w:jc w:val="both"/>
        <w:rPr>
          <w:rFonts w:asciiTheme="majorHAnsi" w:hAnsiTheme="majorHAnsi" w:cstheme="majorHAnsi"/>
        </w:rPr>
      </w:pPr>
      <w:r w:rsidRPr="00157274">
        <w:rPr>
          <w:rFonts w:asciiTheme="majorHAnsi" w:hAnsiTheme="majorHAnsi" w:cstheme="majorHAnsi"/>
        </w:rPr>
        <w:t>w przypadku wystąpienia siły wyższej,</w:t>
      </w:r>
    </w:p>
    <w:p w:rsidR="00B142C5" w:rsidRPr="00157274" w:rsidRDefault="00D53921">
      <w:pPr>
        <w:pStyle w:val="Normalny1"/>
        <w:spacing w:before="57" w:after="57"/>
        <w:ind w:left="708"/>
        <w:jc w:val="both"/>
        <w:rPr>
          <w:rFonts w:asciiTheme="majorHAnsi" w:hAnsiTheme="majorHAnsi" w:cstheme="majorHAnsi"/>
        </w:rPr>
      </w:pPr>
      <w:r w:rsidRPr="00157274">
        <w:rPr>
          <w:rFonts w:asciiTheme="majorHAnsi" w:hAnsiTheme="majorHAnsi" w:cstheme="majorHAnsi"/>
        </w:rPr>
        <w:t>2) zmian wynikających ze zmian powszechnie obowiązujących przepisów prawa w zakresie mającym wpływ na realizację przedmiotu zamówienia,</w:t>
      </w:r>
    </w:p>
    <w:p w:rsidR="00B142C5" w:rsidRPr="00157274" w:rsidRDefault="00D53921">
      <w:pPr>
        <w:pStyle w:val="Normalny1"/>
        <w:numPr>
          <w:ilvl w:val="0"/>
          <w:numId w:val="9"/>
        </w:numPr>
        <w:spacing w:before="57" w:after="57"/>
        <w:jc w:val="both"/>
        <w:rPr>
          <w:rFonts w:asciiTheme="majorHAnsi" w:hAnsiTheme="majorHAnsi" w:cstheme="majorHAnsi"/>
        </w:rPr>
      </w:pPr>
      <w:r w:rsidRPr="00157274">
        <w:rPr>
          <w:rFonts w:asciiTheme="majorHAnsi" w:hAnsiTheme="majorHAnsi" w:cstheme="majorHAnsi"/>
        </w:rPr>
        <w:t>Warunki dokonywania zmian określonych w ust. 1:</w:t>
      </w:r>
    </w:p>
    <w:p w:rsidR="00B142C5" w:rsidRPr="00157274" w:rsidRDefault="00D53921">
      <w:pPr>
        <w:pStyle w:val="Normalny1"/>
        <w:numPr>
          <w:ilvl w:val="1"/>
          <w:numId w:val="9"/>
        </w:numPr>
        <w:spacing w:before="57" w:after="57"/>
        <w:jc w:val="both"/>
        <w:rPr>
          <w:rFonts w:asciiTheme="majorHAnsi" w:hAnsiTheme="majorHAnsi" w:cstheme="majorHAnsi"/>
        </w:rPr>
      </w:pPr>
      <w:r w:rsidRPr="00157274">
        <w:rPr>
          <w:rFonts w:asciiTheme="majorHAnsi" w:hAnsiTheme="majorHAnsi" w:cstheme="majorHAnsi"/>
        </w:rPr>
        <w:t>Każda ze Stron umowy może żądać zmiany, o której mowa w ust. 1 poprzez złożenie pisemnego wniosku uzasadniającego okoliczności związane z wystąpieniem zmiany mającej wpływ na należyte wykonanie umowy.</w:t>
      </w:r>
    </w:p>
    <w:p w:rsidR="00B142C5" w:rsidRPr="00157274" w:rsidRDefault="00D53921">
      <w:pPr>
        <w:pStyle w:val="Normalny1"/>
        <w:numPr>
          <w:ilvl w:val="1"/>
          <w:numId w:val="9"/>
        </w:numPr>
        <w:spacing w:before="57" w:after="57"/>
        <w:jc w:val="both"/>
        <w:rPr>
          <w:rFonts w:asciiTheme="majorHAnsi" w:hAnsiTheme="majorHAnsi" w:cstheme="majorHAnsi"/>
        </w:rPr>
      </w:pPr>
      <w:r w:rsidRPr="00157274">
        <w:rPr>
          <w:rFonts w:asciiTheme="majorHAnsi" w:hAnsiTheme="majorHAnsi" w:cstheme="majorHAnsi"/>
        </w:rPr>
        <w:lastRenderedPageBreak/>
        <w:t>Każda ze Stron umowy, może żądać przedstawienia dodatkowych oświadczeń lub dokumentów potwierdzających wpływ okoliczności związanych ze zmianą, o której mowa w ust. 1 na należyte wykonanie umowy.</w:t>
      </w:r>
    </w:p>
    <w:p w:rsidR="00B142C5" w:rsidRPr="00157274" w:rsidRDefault="00D53921">
      <w:pPr>
        <w:pStyle w:val="Normalny1"/>
        <w:numPr>
          <w:ilvl w:val="1"/>
          <w:numId w:val="9"/>
        </w:numPr>
        <w:spacing w:before="57" w:after="57"/>
        <w:jc w:val="both"/>
        <w:rPr>
          <w:rFonts w:asciiTheme="majorHAnsi" w:hAnsiTheme="majorHAnsi" w:cstheme="majorHAnsi"/>
        </w:rPr>
      </w:pPr>
      <w:r w:rsidRPr="00157274">
        <w:rPr>
          <w:rFonts w:asciiTheme="majorHAnsi" w:hAnsiTheme="majorHAnsi" w:cstheme="majorHAnsi"/>
        </w:rPr>
        <w:t xml:space="preserve">Strona umowy na podstawie otrzymanego wniosku, o którym mowa w ust. 2 pkt 1) w terminie do 7 dni od dnia jego otrzymania, przekazuje drugiej Stronie swoje stanowisko. Jeżeli Strona umowy otrzymała kolejne oświadczenia lub dokumenty, termin liczony jest od dnia ich otrzymania. </w:t>
      </w:r>
    </w:p>
    <w:p w:rsidR="00B142C5" w:rsidRPr="00157274" w:rsidRDefault="00D53921">
      <w:pPr>
        <w:pStyle w:val="Normalny1"/>
        <w:numPr>
          <w:ilvl w:val="1"/>
          <w:numId w:val="9"/>
        </w:numPr>
        <w:spacing w:before="57" w:after="57"/>
        <w:jc w:val="both"/>
        <w:rPr>
          <w:rFonts w:asciiTheme="majorHAnsi" w:hAnsiTheme="majorHAnsi" w:cstheme="majorHAnsi"/>
        </w:rPr>
      </w:pPr>
      <w:r w:rsidRPr="00157274">
        <w:rPr>
          <w:rFonts w:asciiTheme="majorHAnsi" w:hAnsiTheme="majorHAnsi" w:cstheme="majorHAnsi"/>
        </w:rPr>
        <w:t xml:space="preserve">Zamawiający może nie wyrazić zgody na proponowaną zmianę Wykonawcy. Możliwość wprowadzenia zmian nie stanowi jednocześnie zobowiązania Zamawiającego do wyrażenia takiej zgody. </w:t>
      </w:r>
    </w:p>
    <w:p w:rsidR="00B142C5" w:rsidRPr="00157274" w:rsidRDefault="00D53921">
      <w:pPr>
        <w:pStyle w:val="Normalny1"/>
        <w:numPr>
          <w:ilvl w:val="1"/>
          <w:numId w:val="9"/>
        </w:numPr>
        <w:spacing w:before="57" w:after="57"/>
        <w:jc w:val="both"/>
        <w:rPr>
          <w:rFonts w:asciiTheme="majorHAnsi" w:hAnsiTheme="majorHAnsi" w:cstheme="majorHAnsi"/>
        </w:rPr>
      </w:pPr>
      <w:r w:rsidRPr="00157274">
        <w:rPr>
          <w:rFonts w:asciiTheme="majorHAnsi" w:hAnsiTheme="majorHAnsi" w:cstheme="majorHAnsi"/>
        </w:rPr>
        <w:t>zmiany nie spowodują zwiększenia wynagrodzenia Wykonawcy.</w:t>
      </w:r>
    </w:p>
    <w:p w:rsidR="00B142C5" w:rsidRPr="00157274" w:rsidRDefault="00D53921">
      <w:pPr>
        <w:pStyle w:val="Normalny1"/>
        <w:numPr>
          <w:ilvl w:val="0"/>
          <w:numId w:val="9"/>
        </w:numPr>
        <w:spacing w:before="57" w:after="57"/>
        <w:jc w:val="both"/>
        <w:rPr>
          <w:rFonts w:asciiTheme="majorHAnsi" w:hAnsiTheme="majorHAnsi" w:cstheme="majorHAnsi"/>
        </w:rPr>
      </w:pPr>
      <w:r w:rsidRPr="00157274">
        <w:rPr>
          <w:rFonts w:asciiTheme="majorHAnsi" w:hAnsiTheme="majorHAnsi" w:cstheme="majorHAnsi"/>
        </w:rPr>
        <w:t>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B142C5" w:rsidRPr="00157274" w:rsidRDefault="00D53921">
      <w:pPr>
        <w:pStyle w:val="Normalny1"/>
        <w:numPr>
          <w:ilvl w:val="0"/>
          <w:numId w:val="9"/>
        </w:numPr>
        <w:spacing w:before="57" w:after="57"/>
        <w:jc w:val="both"/>
        <w:rPr>
          <w:rFonts w:asciiTheme="majorHAnsi" w:hAnsiTheme="majorHAnsi" w:cstheme="majorHAnsi"/>
        </w:rPr>
      </w:pPr>
      <w:r w:rsidRPr="00157274">
        <w:rPr>
          <w:rFonts w:asciiTheme="majorHAnsi" w:hAnsiTheme="majorHAnsi" w:cstheme="majorHAnsi"/>
        </w:rPr>
        <w:t>Zmiana, o której mowa w ust. 3 dotyczą tylko tych części, które nie były objęte fakturowaniem przed wejściem w życie zmiany.</w:t>
      </w:r>
    </w:p>
    <w:p w:rsidR="00B142C5" w:rsidRPr="00157274" w:rsidRDefault="00D53921">
      <w:pPr>
        <w:pStyle w:val="Normalny1"/>
        <w:numPr>
          <w:ilvl w:val="0"/>
          <w:numId w:val="9"/>
        </w:numPr>
        <w:spacing w:before="57" w:after="57"/>
        <w:jc w:val="both"/>
        <w:rPr>
          <w:rFonts w:asciiTheme="majorHAnsi" w:hAnsiTheme="majorHAnsi" w:cstheme="majorHAnsi"/>
        </w:rPr>
      </w:pPr>
      <w:r w:rsidRPr="00157274">
        <w:rPr>
          <w:rFonts w:asciiTheme="majorHAnsi" w:hAnsiTheme="majorHAnsi" w:cstheme="majorHAnsi"/>
        </w:rPr>
        <w:t>Zmiana umowy dokonana z naruszeniem powyższych zasad podlega unieważnieniu.</w:t>
      </w:r>
    </w:p>
    <w:p w:rsidR="00B142C5" w:rsidRPr="00157274" w:rsidRDefault="00D53921">
      <w:pPr>
        <w:pStyle w:val="Normalny1"/>
        <w:numPr>
          <w:ilvl w:val="0"/>
          <w:numId w:val="9"/>
        </w:numPr>
        <w:spacing w:before="57" w:after="57"/>
        <w:jc w:val="both"/>
        <w:rPr>
          <w:rFonts w:asciiTheme="majorHAnsi" w:hAnsiTheme="majorHAnsi" w:cstheme="majorHAnsi"/>
        </w:rPr>
      </w:pPr>
      <w:r w:rsidRPr="00157274">
        <w:rPr>
          <w:rFonts w:asciiTheme="majorHAnsi" w:hAnsiTheme="majorHAnsi" w:cstheme="majorHAnsi"/>
        </w:rPr>
        <w:t>Zamawiający dopuszcza zmianę umowy na skutek zmian powszechnie obowiązujących przepisów prawa mających wpływ na realizację zamówienia.</w:t>
      </w:r>
    </w:p>
    <w:p w:rsidR="00B142C5" w:rsidRPr="00157274" w:rsidRDefault="00B142C5">
      <w:pPr>
        <w:pStyle w:val="Normalny1"/>
        <w:spacing w:before="57" w:after="57"/>
        <w:ind w:firstLine="705"/>
        <w:jc w:val="both"/>
        <w:rPr>
          <w:rFonts w:asciiTheme="majorHAnsi" w:hAnsiTheme="majorHAnsi" w:cstheme="majorHAnsi"/>
        </w:rPr>
      </w:pPr>
    </w:p>
    <w:p w:rsidR="00B142C5" w:rsidRPr="00157274" w:rsidRDefault="00D53921">
      <w:pPr>
        <w:pStyle w:val="Normalny1"/>
        <w:spacing w:before="57" w:after="57"/>
        <w:jc w:val="both"/>
        <w:rPr>
          <w:rFonts w:asciiTheme="majorHAnsi" w:hAnsiTheme="majorHAnsi" w:cstheme="majorHAnsi"/>
        </w:rPr>
      </w:pPr>
      <w:r w:rsidRPr="00157274">
        <w:rPr>
          <w:rFonts w:asciiTheme="majorHAnsi" w:hAnsiTheme="majorHAnsi" w:cstheme="majorHAnsi"/>
          <w:b/>
        </w:rPr>
        <w:t>Integralne załączniki do zapytania ofertowego:</w:t>
      </w:r>
    </w:p>
    <w:p w:rsidR="00B142C5" w:rsidRPr="00157274" w:rsidRDefault="00D53921">
      <w:pPr>
        <w:pStyle w:val="Normalny1"/>
        <w:numPr>
          <w:ilvl w:val="0"/>
          <w:numId w:val="3"/>
        </w:numPr>
        <w:spacing w:before="57" w:after="57"/>
        <w:jc w:val="both"/>
        <w:rPr>
          <w:rFonts w:asciiTheme="majorHAnsi" w:hAnsiTheme="majorHAnsi" w:cstheme="majorHAnsi"/>
        </w:rPr>
      </w:pPr>
      <w:r w:rsidRPr="00157274">
        <w:rPr>
          <w:rFonts w:asciiTheme="majorHAnsi" w:hAnsiTheme="majorHAnsi" w:cstheme="majorHAnsi"/>
        </w:rPr>
        <w:t xml:space="preserve">Załącznik nr 1 do ZO - Formularz ofertowy </w:t>
      </w:r>
    </w:p>
    <w:p w:rsidR="00B142C5" w:rsidRPr="00157274" w:rsidRDefault="00D53921">
      <w:pPr>
        <w:pStyle w:val="Normalny1"/>
        <w:numPr>
          <w:ilvl w:val="0"/>
          <w:numId w:val="3"/>
        </w:numPr>
        <w:spacing w:before="57" w:after="57"/>
        <w:jc w:val="both"/>
        <w:rPr>
          <w:rFonts w:asciiTheme="majorHAnsi" w:hAnsiTheme="majorHAnsi" w:cstheme="majorHAnsi"/>
        </w:rPr>
      </w:pPr>
      <w:r w:rsidRPr="00157274">
        <w:rPr>
          <w:rFonts w:asciiTheme="majorHAnsi" w:hAnsiTheme="majorHAnsi" w:cstheme="majorHAnsi"/>
        </w:rPr>
        <w:t xml:space="preserve">Załącznik nr 2  do ZO - Szczegółowy opis przedmiotu zamówienia – arkusz  </w:t>
      </w:r>
    </w:p>
    <w:p w:rsidR="00B142C5" w:rsidRPr="00157274" w:rsidRDefault="00D53921">
      <w:pPr>
        <w:pStyle w:val="Normalny1"/>
        <w:numPr>
          <w:ilvl w:val="0"/>
          <w:numId w:val="3"/>
        </w:numPr>
        <w:spacing w:before="57" w:after="57"/>
        <w:jc w:val="both"/>
        <w:rPr>
          <w:rFonts w:asciiTheme="majorHAnsi" w:hAnsiTheme="majorHAnsi" w:cstheme="majorHAnsi"/>
        </w:rPr>
      </w:pPr>
      <w:r w:rsidRPr="00157274">
        <w:rPr>
          <w:rFonts w:asciiTheme="majorHAnsi" w:hAnsiTheme="majorHAnsi" w:cstheme="majorHAnsi"/>
        </w:rPr>
        <w:t>Załącznik nr 3 do ZO -  Oświadczenie o spełnianiu warunków udziału w postępowaniu</w:t>
      </w:r>
    </w:p>
    <w:p w:rsidR="00B142C5" w:rsidRPr="00157274" w:rsidRDefault="00D53921">
      <w:pPr>
        <w:pStyle w:val="Normalny1"/>
        <w:numPr>
          <w:ilvl w:val="0"/>
          <w:numId w:val="3"/>
        </w:numPr>
        <w:spacing w:before="57" w:after="57"/>
        <w:jc w:val="both"/>
        <w:rPr>
          <w:rFonts w:asciiTheme="majorHAnsi" w:hAnsiTheme="majorHAnsi" w:cstheme="majorHAnsi"/>
        </w:rPr>
      </w:pPr>
      <w:r w:rsidRPr="00157274">
        <w:rPr>
          <w:rFonts w:asciiTheme="majorHAnsi" w:hAnsiTheme="majorHAnsi" w:cstheme="majorHAnsi"/>
        </w:rPr>
        <w:t>Załącznik nr 4 do ZO -  Oświadczenie o braku powiązań</w:t>
      </w:r>
    </w:p>
    <w:p w:rsidR="00B142C5" w:rsidRDefault="00D53921">
      <w:pPr>
        <w:pStyle w:val="Normalny1"/>
        <w:numPr>
          <w:ilvl w:val="0"/>
          <w:numId w:val="3"/>
        </w:numPr>
        <w:spacing w:before="57" w:after="57"/>
        <w:jc w:val="both"/>
        <w:rPr>
          <w:rFonts w:asciiTheme="majorHAnsi" w:hAnsiTheme="majorHAnsi" w:cstheme="majorHAnsi"/>
        </w:rPr>
      </w:pPr>
      <w:r w:rsidRPr="00157274">
        <w:rPr>
          <w:rFonts w:asciiTheme="majorHAnsi" w:hAnsiTheme="majorHAnsi" w:cstheme="majorHAnsi"/>
        </w:rPr>
        <w:t xml:space="preserve">Załącznik nr 5 do ZO -  Projekt umowy </w:t>
      </w:r>
    </w:p>
    <w:p w:rsidR="007B139F" w:rsidRPr="00B462A6" w:rsidRDefault="007B139F">
      <w:pPr>
        <w:pStyle w:val="Normalny1"/>
        <w:numPr>
          <w:ilvl w:val="0"/>
          <w:numId w:val="3"/>
        </w:numPr>
        <w:spacing w:before="57" w:after="57"/>
        <w:jc w:val="both"/>
        <w:rPr>
          <w:rFonts w:asciiTheme="majorHAnsi" w:hAnsiTheme="majorHAnsi" w:cstheme="majorHAnsi"/>
        </w:rPr>
      </w:pPr>
      <w:r w:rsidRPr="00B462A6">
        <w:rPr>
          <w:rFonts w:asciiTheme="majorHAnsi" w:hAnsiTheme="majorHAnsi" w:cstheme="majorHAnsi"/>
        </w:rPr>
        <w:t xml:space="preserve">Załącznik nr 5A do ZO – oświadczenie RODO </w:t>
      </w:r>
    </w:p>
    <w:sectPr w:rsidR="007B139F" w:rsidRPr="00B462A6" w:rsidSect="00B142C5">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47" w:rsidRDefault="00B16647" w:rsidP="00B142C5">
      <w:pPr>
        <w:spacing w:after="0" w:line="240" w:lineRule="auto"/>
      </w:pPr>
      <w:r>
        <w:separator/>
      </w:r>
    </w:p>
  </w:endnote>
  <w:endnote w:type="continuationSeparator" w:id="0">
    <w:p w:rsidR="00B16647" w:rsidRDefault="00B16647" w:rsidP="00B1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Quattrocento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C5" w:rsidRDefault="00D53921">
    <w:pPr>
      <w:pStyle w:val="Normalny1"/>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Projekt „Uniwersytet Przyrodniczy dostępny dla wszystkich”</w:t>
    </w:r>
  </w:p>
  <w:p w:rsidR="00B142C5" w:rsidRDefault="00D53921">
    <w:pPr>
      <w:pStyle w:val="Normalny1"/>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Umowa nr POWR.03.05.00-00-A053/19-00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47" w:rsidRDefault="00B16647" w:rsidP="00B142C5">
      <w:pPr>
        <w:spacing w:after="0" w:line="240" w:lineRule="auto"/>
      </w:pPr>
      <w:r>
        <w:separator/>
      </w:r>
    </w:p>
  </w:footnote>
  <w:footnote w:type="continuationSeparator" w:id="0">
    <w:p w:rsidR="00B16647" w:rsidRDefault="00B16647" w:rsidP="00B14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C5" w:rsidRDefault="00D53921">
    <w:pPr>
      <w:pStyle w:val="Normalny1"/>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allowOverlap="1">
          <wp:simplePos x="0" y="0"/>
          <wp:positionH relativeFrom="column">
            <wp:posOffset>452119</wp:posOffset>
          </wp:positionH>
          <wp:positionV relativeFrom="paragraph">
            <wp:posOffset>-440797</wp:posOffset>
          </wp:positionV>
          <wp:extent cx="4468633" cy="876377"/>
          <wp:effectExtent l="0" t="0" r="0" b="0"/>
          <wp:wrapSquare wrapText="bothSides" distT="0" distB="0" distL="0" distR="0"/>
          <wp:docPr id="1" name="image1.jpg" descr="C:\Users\Gość\Desktop\Dokumenty\Papier firmowy\Zestawienie znaków\Fundusze_Europejskie_Wiedza_Eukacja_Rozwoj\Fundusze_Europejskie_Wiedza_Eukacja_Rozwoj\POZIOM\POLSKI\FE_Wiedza_Edukacja_Rozwoj_rgb-2.jpg"/>
          <wp:cNvGraphicFramePr/>
          <a:graphic xmlns:a="http://schemas.openxmlformats.org/drawingml/2006/main">
            <a:graphicData uri="http://schemas.openxmlformats.org/drawingml/2006/picture">
              <pic:pic xmlns:pic="http://schemas.openxmlformats.org/drawingml/2006/picture">
                <pic:nvPicPr>
                  <pic:cNvPr id="0" name="image1.jpg" descr="C:\Users\Gość\Desktop\Dokumenty\Papier firmowy\Zestawienie znaków\Fundusze_Europejskie_Wiedza_Eukacja_Rozwoj\Fundusze_Europejskie_Wiedza_Eukacja_Rozwoj\POZIOM\POLSKI\FE_Wiedza_Edukacja_Rozwoj_rgb-2.jpg"/>
                  <pic:cNvPicPr preferRelativeResize="0"/>
                </pic:nvPicPr>
                <pic:blipFill>
                  <a:blip r:embed="rId1"/>
                  <a:srcRect/>
                  <a:stretch>
                    <a:fillRect/>
                  </a:stretch>
                </pic:blipFill>
                <pic:spPr>
                  <a:xfrm>
                    <a:off x="0" y="0"/>
                    <a:ext cx="4468633" cy="87637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58"/>
    <w:multiLevelType w:val="multilevel"/>
    <w:tmpl w:val="3F528D00"/>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15:restartNumberingAfterBreak="0">
    <w:nsid w:val="04F56739"/>
    <w:multiLevelType w:val="multilevel"/>
    <w:tmpl w:val="980455D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0586282F"/>
    <w:multiLevelType w:val="hybridMultilevel"/>
    <w:tmpl w:val="CBE6C19E"/>
    <w:lvl w:ilvl="0" w:tplc="CE68EF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00E89"/>
    <w:multiLevelType w:val="multilevel"/>
    <w:tmpl w:val="A5F09C4E"/>
    <w:lvl w:ilvl="0">
      <w:start w:val="1"/>
      <w:numFmt w:val="decimal"/>
      <w:lvlText w:val="%1)"/>
      <w:lvlJc w:val="left"/>
      <w:pPr>
        <w:ind w:left="720" w:hanging="360"/>
      </w:pPr>
      <w:rPr>
        <w:b w:val="0"/>
        <w:sz w:val="20"/>
        <w:szCs w:val="20"/>
        <w:vertAlign w:val="baseline"/>
      </w:rPr>
    </w:lvl>
    <w:lvl w:ilvl="1">
      <w:start w:val="1"/>
      <w:numFmt w:val="decimal"/>
      <w:lvlText w:val="%2."/>
      <w:lvlJc w:val="left"/>
      <w:pPr>
        <w:ind w:left="1080" w:hanging="360"/>
      </w:pPr>
      <w:rPr>
        <w:sz w:val="20"/>
        <w:szCs w:val="20"/>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15:restartNumberingAfterBreak="0">
    <w:nsid w:val="0AA46420"/>
    <w:multiLevelType w:val="hybridMultilevel"/>
    <w:tmpl w:val="E1087C26"/>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228EA"/>
    <w:multiLevelType w:val="multilevel"/>
    <w:tmpl w:val="5106C934"/>
    <w:lvl w:ilvl="0">
      <w:start w:val="1"/>
      <w:numFmt w:val="decimal"/>
      <w:lvlText w:val="%1)"/>
      <w:lvlJc w:val="left"/>
      <w:pPr>
        <w:ind w:left="720" w:hanging="360"/>
      </w:pPr>
      <w:rPr>
        <w:b w:val="0"/>
        <w:color w:val="auto"/>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15:restartNumberingAfterBreak="0">
    <w:nsid w:val="0F86337F"/>
    <w:multiLevelType w:val="multilevel"/>
    <w:tmpl w:val="AE6ACA88"/>
    <w:lvl w:ilvl="0">
      <w:start w:val="1"/>
      <w:numFmt w:val="decimal"/>
      <w:lvlText w:val="%1)"/>
      <w:lvlJc w:val="left"/>
      <w:pPr>
        <w:ind w:left="720" w:hanging="360"/>
      </w:pPr>
      <w:rPr>
        <w:sz w:val="20"/>
        <w:szCs w:val="20"/>
        <w:vertAlign w:val="baseline"/>
      </w:rPr>
    </w:lvl>
    <w:lvl w:ilvl="1">
      <w:start w:val="1"/>
      <w:numFmt w:val="lowerLetter"/>
      <w:lvlText w:val="%2)"/>
      <w:lvlJc w:val="left"/>
      <w:pPr>
        <w:ind w:left="1080" w:hanging="360"/>
      </w:pPr>
      <w:rPr>
        <w:color w:val="000000"/>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7" w15:restartNumberingAfterBreak="0">
    <w:nsid w:val="1CE23B2B"/>
    <w:multiLevelType w:val="multilevel"/>
    <w:tmpl w:val="613A4C2A"/>
    <w:lvl w:ilvl="0">
      <w:start w:val="1"/>
      <w:numFmt w:val="decimal"/>
      <w:lvlText w:val="%1)"/>
      <w:lvlJc w:val="left"/>
      <w:pPr>
        <w:ind w:left="720" w:hanging="360"/>
      </w:pPr>
      <w:rPr>
        <w:sz w:val="20"/>
        <w:szCs w:val="20"/>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8" w15:restartNumberingAfterBreak="0">
    <w:nsid w:val="1CE23B31"/>
    <w:multiLevelType w:val="hybridMultilevel"/>
    <w:tmpl w:val="15E6A0F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047041"/>
    <w:multiLevelType w:val="hybridMultilevel"/>
    <w:tmpl w:val="1FFC794C"/>
    <w:lvl w:ilvl="0" w:tplc="EBE6888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240C1"/>
    <w:multiLevelType w:val="hybridMultilevel"/>
    <w:tmpl w:val="AAC61626"/>
    <w:lvl w:ilvl="0" w:tplc="7A207F0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1C0685"/>
    <w:multiLevelType w:val="multilevel"/>
    <w:tmpl w:val="96C809EA"/>
    <w:lvl w:ilvl="0">
      <w:start w:val="1"/>
      <w:numFmt w:val="decimal"/>
      <w:lvlText w:val="%1)"/>
      <w:lvlJc w:val="left"/>
      <w:pPr>
        <w:ind w:left="720" w:hanging="360"/>
      </w:pPr>
      <w:rPr>
        <w:b w:val="0"/>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2" w15:restartNumberingAfterBreak="0">
    <w:nsid w:val="32EE1472"/>
    <w:multiLevelType w:val="hybridMultilevel"/>
    <w:tmpl w:val="BD88BF6E"/>
    <w:lvl w:ilvl="0" w:tplc="59D496C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927DD"/>
    <w:multiLevelType w:val="multilevel"/>
    <w:tmpl w:val="E0D273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A4713F"/>
    <w:multiLevelType w:val="multilevel"/>
    <w:tmpl w:val="9C18DBBE"/>
    <w:lvl w:ilvl="0">
      <w:start w:val="1"/>
      <w:numFmt w:val="decimal"/>
      <w:lvlText w:val="%1)"/>
      <w:lvlJc w:val="left"/>
      <w:pPr>
        <w:ind w:left="720" w:hanging="360"/>
      </w:pPr>
      <w:rPr>
        <w:b w:val="0"/>
        <w:sz w:val="20"/>
        <w:szCs w:val="20"/>
        <w:vertAlign w:val="baseline"/>
      </w:rPr>
    </w:lvl>
    <w:lvl w:ilvl="1">
      <w:start w:val="1"/>
      <w:numFmt w:val="lowerLetter"/>
      <w:lvlText w:val="%2)"/>
      <w:lvlJc w:val="left"/>
      <w:pPr>
        <w:ind w:left="1080" w:hanging="360"/>
      </w:pPr>
      <w:rPr>
        <w:sz w:val="20"/>
        <w:szCs w:val="20"/>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5" w15:restartNumberingAfterBreak="0">
    <w:nsid w:val="4D5A2E24"/>
    <w:multiLevelType w:val="multilevel"/>
    <w:tmpl w:val="B9706E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6" w15:restartNumberingAfterBreak="0">
    <w:nsid w:val="50F208B1"/>
    <w:multiLevelType w:val="multilevel"/>
    <w:tmpl w:val="1BF8557E"/>
    <w:lvl w:ilvl="0">
      <w:start w:val="1"/>
      <w:numFmt w:val="decimal"/>
      <w:lvlText w:val="%1)"/>
      <w:lvlJc w:val="left"/>
      <w:pPr>
        <w:ind w:left="720" w:hanging="360"/>
      </w:pPr>
      <w:rPr>
        <w:b w:val="0"/>
        <w:sz w:val="20"/>
        <w:szCs w:val="20"/>
        <w:vertAlign w:val="baseline"/>
      </w:rPr>
    </w:lvl>
    <w:lvl w:ilvl="1">
      <w:start w:val="1"/>
      <w:numFmt w:val="lowerLetter"/>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7" w15:restartNumberingAfterBreak="0">
    <w:nsid w:val="54271BDE"/>
    <w:multiLevelType w:val="multilevel"/>
    <w:tmpl w:val="82E632EE"/>
    <w:lvl w:ilvl="0">
      <w:start w:val="1"/>
      <w:numFmt w:val="decimal"/>
      <w:lvlText w:val="%1)"/>
      <w:lvlJc w:val="left"/>
      <w:pPr>
        <w:ind w:left="720" w:hanging="360"/>
      </w:pPr>
      <w:rPr>
        <w:b w:val="0"/>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8" w15:restartNumberingAfterBreak="0">
    <w:nsid w:val="57442507"/>
    <w:multiLevelType w:val="multilevel"/>
    <w:tmpl w:val="80F246D4"/>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9" w15:restartNumberingAfterBreak="0">
    <w:nsid w:val="591B2B5C"/>
    <w:multiLevelType w:val="multilevel"/>
    <w:tmpl w:val="08AE419C"/>
    <w:lvl w:ilvl="0">
      <w:start w:val="1"/>
      <w:numFmt w:val="decimal"/>
      <w:lvlText w:val="%1)"/>
      <w:lvlJc w:val="left"/>
      <w:pPr>
        <w:ind w:left="1068" w:hanging="360"/>
      </w:pPr>
      <w:rPr>
        <w:b w:val="0"/>
        <w:bCs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6342298E"/>
    <w:multiLevelType w:val="multilevel"/>
    <w:tmpl w:val="C54807AE"/>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1" w15:restartNumberingAfterBreak="0">
    <w:nsid w:val="67403C9E"/>
    <w:multiLevelType w:val="multilevel"/>
    <w:tmpl w:val="8FF65268"/>
    <w:lvl w:ilvl="0">
      <w:start w:val="1"/>
      <w:numFmt w:val="decimal"/>
      <w:lvlText w:val="%1)"/>
      <w:lvlJc w:val="left"/>
      <w:pPr>
        <w:ind w:left="720" w:hanging="360"/>
      </w:pPr>
      <w:rPr>
        <w:b w:val="0"/>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2" w15:restartNumberingAfterBreak="0">
    <w:nsid w:val="78F10EB1"/>
    <w:multiLevelType w:val="multilevel"/>
    <w:tmpl w:val="B1B60F0C"/>
    <w:lvl w:ilvl="0">
      <w:start w:val="1"/>
      <w:numFmt w:val="decimal"/>
      <w:lvlText w:val="%1)"/>
      <w:lvlJc w:val="left"/>
      <w:pPr>
        <w:ind w:left="720" w:hanging="360"/>
      </w:pPr>
      <w:rPr>
        <w:b w:val="0"/>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3" w15:restartNumberingAfterBreak="0">
    <w:nsid w:val="795F76A8"/>
    <w:multiLevelType w:val="multilevel"/>
    <w:tmpl w:val="B52CDFAE"/>
    <w:lvl w:ilvl="0">
      <w:start w:val="1"/>
      <w:numFmt w:val="decimal"/>
      <w:lvlText w:val="%1)"/>
      <w:lvlJc w:val="left"/>
      <w:pPr>
        <w:ind w:left="720" w:hanging="360"/>
      </w:pPr>
      <w:rPr>
        <w:b w:val="0"/>
        <w:sz w:val="20"/>
        <w:szCs w:val="20"/>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4" w15:restartNumberingAfterBreak="0">
    <w:nsid w:val="7E08509F"/>
    <w:multiLevelType w:val="multilevel"/>
    <w:tmpl w:val="55680780"/>
    <w:lvl w:ilvl="0">
      <w:start w:val="1"/>
      <w:numFmt w:val="decimal"/>
      <w:lvlText w:val="%1)"/>
      <w:lvlJc w:val="left"/>
      <w:pPr>
        <w:ind w:left="720" w:hanging="360"/>
      </w:pPr>
      <w:rPr>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num w:numId="1">
    <w:abstractNumId w:val="5"/>
  </w:num>
  <w:num w:numId="2">
    <w:abstractNumId w:val="20"/>
  </w:num>
  <w:num w:numId="3">
    <w:abstractNumId w:val="24"/>
  </w:num>
  <w:num w:numId="4">
    <w:abstractNumId w:val="23"/>
  </w:num>
  <w:num w:numId="5">
    <w:abstractNumId w:val="21"/>
  </w:num>
  <w:num w:numId="6">
    <w:abstractNumId w:val="22"/>
  </w:num>
  <w:num w:numId="7">
    <w:abstractNumId w:val="14"/>
  </w:num>
  <w:num w:numId="8">
    <w:abstractNumId w:val="16"/>
  </w:num>
  <w:num w:numId="9">
    <w:abstractNumId w:val="7"/>
  </w:num>
  <w:num w:numId="10">
    <w:abstractNumId w:val="11"/>
  </w:num>
  <w:num w:numId="11">
    <w:abstractNumId w:val="15"/>
  </w:num>
  <w:num w:numId="12">
    <w:abstractNumId w:val="13"/>
  </w:num>
  <w:num w:numId="13">
    <w:abstractNumId w:val="3"/>
  </w:num>
  <w:num w:numId="14">
    <w:abstractNumId w:val="0"/>
  </w:num>
  <w:num w:numId="15">
    <w:abstractNumId w:val="19"/>
  </w:num>
  <w:num w:numId="16">
    <w:abstractNumId w:val="1"/>
  </w:num>
  <w:num w:numId="17">
    <w:abstractNumId w:val="18"/>
  </w:num>
  <w:num w:numId="18">
    <w:abstractNumId w:val="17"/>
  </w:num>
  <w:num w:numId="19">
    <w:abstractNumId w:val="6"/>
  </w:num>
  <w:num w:numId="20">
    <w:abstractNumId w:val="8"/>
  </w:num>
  <w:num w:numId="21">
    <w:abstractNumId w:val="2"/>
  </w:num>
  <w:num w:numId="22">
    <w:abstractNumId w:val="10"/>
  </w:num>
  <w:num w:numId="23">
    <w:abstractNumId w:val="4"/>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C5"/>
    <w:rsid w:val="00082109"/>
    <w:rsid w:val="000862FE"/>
    <w:rsid w:val="000F124F"/>
    <w:rsid w:val="00103ADC"/>
    <w:rsid w:val="00136767"/>
    <w:rsid w:val="00157274"/>
    <w:rsid w:val="00243DB5"/>
    <w:rsid w:val="00280776"/>
    <w:rsid w:val="002D3C95"/>
    <w:rsid w:val="00304FE5"/>
    <w:rsid w:val="00413E62"/>
    <w:rsid w:val="004678DF"/>
    <w:rsid w:val="004E2B8E"/>
    <w:rsid w:val="00516887"/>
    <w:rsid w:val="005B6291"/>
    <w:rsid w:val="006F0E64"/>
    <w:rsid w:val="0071072B"/>
    <w:rsid w:val="007B139F"/>
    <w:rsid w:val="0093026E"/>
    <w:rsid w:val="009A7C3E"/>
    <w:rsid w:val="00A65277"/>
    <w:rsid w:val="00AC5EC0"/>
    <w:rsid w:val="00B03865"/>
    <w:rsid w:val="00B142C5"/>
    <w:rsid w:val="00B16647"/>
    <w:rsid w:val="00B27C9C"/>
    <w:rsid w:val="00B45415"/>
    <w:rsid w:val="00B462A6"/>
    <w:rsid w:val="00BA1117"/>
    <w:rsid w:val="00BC6DFD"/>
    <w:rsid w:val="00C1442C"/>
    <w:rsid w:val="00C42C14"/>
    <w:rsid w:val="00D53921"/>
    <w:rsid w:val="00D87925"/>
    <w:rsid w:val="00E96140"/>
    <w:rsid w:val="00EB6CCB"/>
    <w:rsid w:val="00F84DD0"/>
    <w:rsid w:val="00FB4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81D5"/>
  <w15:docId w15:val="{92811E56-B1F2-458F-8B7E-7DE97747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F0B"/>
  </w:style>
  <w:style w:type="paragraph" w:styleId="Nagwek1">
    <w:name w:val="heading 1"/>
    <w:basedOn w:val="Normalny1"/>
    <w:next w:val="Normalny1"/>
    <w:rsid w:val="00B142C5"/>
    <w:pPr>
      <w:keepNext/>
      <w:keepLines/>
      <w:spacing w:before="480" w:after="120"/>
      <w:outlineLvl w:val="0"/>
    </w:pPr>
    <w:rPr>
      <w:b/>
      <w:sz w:val="48"/>
      <w:szCs w:val="48"/>
    </w:rPr>
  </w:style>
  <w:style w:type="paragraph" w:styleId="Nagwek2">
    <w:name w:val="heading 2"/>
    <w:basedOn w:val="Normalny1"/>
    <w:next w:val="Normalny1"/>
    <w:rsid w:val="00B142C5"/>
    <w:pPr>
      <w:keepNext/>
      <w:keepLines/>
      <w:spacing w:before="360" w:after="80"/>
      <w:outlineLvl w:val="1"/>
    </w:pPr>
    <w:rPr>
      <w:b/>
      <w:sz w:val="36"/>
      <w:szCs w:val="36"/>
    </w:rPr>
  </w:style>
  <w:style w:type="paragraph" w:styleId="Nagwek3">
    <w:name w:val="heading 3"/>
    <w:basedOn w:val="Normalny1"/>
    <w:next w:val="Normalny1"/>
    <w:rsid w:val="00B142C5"/>
    <w:pPr>
      <w:keepNext/>
      <w:keepLines/>
      <w:spacing w:before="280" w:after="80"/>
      <w:outlineLvl w:val="2"/>
    </w:pPr>
    <w:rPr>
      <w:b/>
      <w:sz w:val="28"/>
      <w:szCs w:val="28"/>
    </w:rPr>
  </w:style>
  <w:style w:type="paragraph" w:styleId="Nagwek4">
    <w:name w:val="heading 4"/>
    <w:basedOn w:val="Normalny1"/>
    <w:next w:val="Normalny1"/>
    <w:rsid w:val="00B142C5"/>
    <w:pPr>
      <w:keepNext/>
      <w:keepLines/>
      <w:spacing w:before="240" w:after="40"/>
      <w:outlineLvl w:val="3"/>
    </w:pPr>
    <w:rPr>
      <w:b/>
      <w:sz w:val="24"/>
      <w:szCs w:val="24"/>
    </w:rPr>
  </w:style>
  <w:style w:type="paragraph" w:styleId="Nagwek5">
    <w:name w:val="heading 5"/>
    <w:basedOn w:val="Normalny1"/>
    <w:next w:val="Normalny1"/>
    <w:rsid w:val="00B142C5"/>
    <w:pPr>
      <w:keepNext/>
      <w:keepLines/>
      <w:spacing w:before="220" w:after="40"/>
      <w:outlineLvl w:val="4"/>
    </w:pPr>
    <w:rPr>
      <w:b/>
    </w:rPr>
  </w:style>
  <w:style w:type="paragraph" w:styleId="Nagwek6">
    <w:name w:val="heading 6"/>
    <w:basedOn w:val="Normalny1"/>
    <w:next w:val="Normalny1"/>
    <w:rsid w:val="00B142C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142C5"/>
  </w:style>
  <w:style w:type="table" w:customStyle="1" w:styleId="TableNormal">
    <w:name w:val="Table Normal"/>
    <w:rsid w:val="00B142C5"/>
    <w:tblPr>
      <w:tblCellMar>
        <w:top w:w="0" w:type="dxa"/>
        <w:left w:w="0" w:type="dxa"/>
        <w:bottom w:w="0" w:type="dxa"/>
        <w:right w:w="0" w:type="dxa"/>
      </w:tblCellMar>
    </w:tblPr>
  </w:style>
  <w:style w:type="paragraph" w:styleId="Tytu">
    <w:name w:val="Title"/>
    <w:basedOn w:val="Normalny1"/>
    <w:next w:val="Normalny1"/>
    <w:rsid w:val="00B142C5"/>
    <w:pPr>
      <w:keepNext/>
      <w:keepLines/>
      <w:spacing w:before="480" w:after="120"/>
    </w:pPr>
    <w:rPr>
      <w:b/>
      <w:sz w:val="72"/>
      <w:szCs w:val="72"/>
    </w:rPr>
  </w:style>
  <w:style w:type="paragraph" w:styleId="Podtytu">
    <w:name w:val="Subtitle"/>
    <w:basedOn w:val="Normalny1"/>
    <w:next w:val="Normalny1"/>
    <w:rsid w:val="00B142C5"/>
    <w:pPr>
      <w:keepNext/>
      <w:keepLines/>
      <w:spacing w:before="360" w:after="80"/>
    </w:pPr>
    <w:rPr>
      <w:rFonts w:ascii="Georgia" w:eastAsia="Georgia" w:hAnsi="Georgia" w:cs="Georgia"/>
      <w:i/>
      <w:color w:val="666666"/>
      <w:sz w:val="48"/>
      <w:szCs w:val="48"/>
    </w:rPr>
  </w:style>
  <w:style w:type="table" w:customStyle="1" w:styleId="a">
    <w:basedOn w:val="TableNormal"/>
    <w:rsid w:val="00B142C5"/>
    <w:tblPr>
      <w:tblStyleRowBandSize w:val="1"/>
      <w:tblStyleColBandSize w:val="1"/>
      <w:tblCellMar>
        <w:left w:w="108" w:type="dxa"/>
        <w:right w:w="108" w:type="dxa"/>
      </w:tblCellMar>
    </w:tblPr>
  </w:style>
  <w:style w:type="paragraph" w:styleId="Akapitzlist">
    <w:name w:val="List Paragraph"/>
    <w:basedOn w:val="Normalny"/>
    <w:link w:val="AkapitzlistZnak"/>
    <w:uiPriority w:val="34"/>
    <w:qFormat/>
    <w:rsid w:val="00F84DD0"/>
    <w:pPr>
      <w:spacing w:after="160" w:line="259" w:lineRule="auto"/>
      <w:ind w:left="720"/>
    </w:pPr>
    <w:rPr>
      <w:lang w:eastAsia="en-US"/>
    </w:rPr>
  </w:style>
  <w:style w:type="character" w:customStyle="1" w:styleId="AkapitzlistZnak">
    <w:name w:val="Akapit z listą Znak"/>
    <w:link w:val="Akapitzlist"/>
    <w:uiPriority w:val="34"/>
    <w:qFormat/>
    <w:locked/>
    <w:rsid w:val="00F84DD0"/>
    <w:rPr>
      <w:lang w:eastAsia="en-US"/>
    </w:rPr>
  </w:style>
  <w:style w:type="character" w:styleId="Hipercze">
    <w:name w:val="Hyperlink"/>
    <w:basedOn w:val="Domylnaczcionkaakapitu"/>
    <w:uiPriority w:val="99"/>
    <w:unhideWhenUsed/>
    <w:rsid w:val="00D87925"/>
    <w:rPr>
      <w:color w:val="0000FF" w:themeColor="hyperlink"/>
      <w:u w:val="single"/>
    </w:rPr>
  </w:style>
  <w:style w:type="paragraph" w:customStyle="1" w:styleId="Default">
    <w:name w:val="Default"/>
    <w:rsid w:val="005B6291"/>
    <w:pPr>
      <w:suppressAutoHyphens/>
      <w:spacing w:after="0" w:line="100" w:lineRule="atLeast"/>
    </w:pPr>
    <w:rPr>
      <w:rFonts w:ascii="Times New Roman" w:eastAsia="SimSun" w:hAnsi="Times New Roman"/>
      <w:color w:val="000000"/>
      <w:sz w:val="24"/>
      <w:szCs w:val="24"/>
      <w:lang w:eastAsia="hi-IN" w:bidi="hi-IN"/>
    </w:rPr>
  </w:style>
  <w:style w:type="paragraph" w:styleId="NormalnyWeb">
    <w:name w:val="Normal (Web)"/>
    <w:basedOn w:val="Normalny"/>
    <w:rsid w:val="00A65277"/>
    <w:pPr>
      <w:suppressAutoHyphens/>
      <w:autoSpaceDN w:val="0"/>
      <w:spacing w:before="100" w:after="10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upwr.edu.pl/zamowienia-publiczne/zamowienia-do-30000-eu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bip.upwr.edu.pl/zamowienia-publiczne/zamowienia-do-30000-e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6393</Words>
  <Characters>38363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AV_Serwis</dc:creator>
  <cp:lastModifiedBy>UP_WROC</cp:lastModifiedBy>
  <cp:revision>4</cp:revision>
  <dcterms:created xsi:type="dcterms:W3CDTF">2021-08-13T05:53:00Z</dcterms:created>
  <dcterms:modified xsi:type="dcterms:W3CDTF">2021-08-13T07:27:00Z</dcterms:modified>
</cp:coreProperties>
</file>