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AED" w:rsidRDefault="00244AED">
      <w:pPr>
        <w:rPr>
          <w:b/>
          <w:sz w:val="50"/>
          <w:szCs w:val="50"/>
        </w:rPr>
      </w:pPr>
    </w:p>
    <w:p w:rsidR="00244AED" w:rsidRDefault="00244AED">
      <w:pPr>
        <w:jc w:val="center"/>
        <w:rPr>
          <w:b/>
          <w:sz w:val="50"/>
          <w:szCs w:val="50"/>
        </w:rPr>
      </w:pPr>
    </w:p>
    <w:p w:rsidR="00244AED" w:rsidRDefault="00244AED">
      <w:pPr>
        <w:jc w:val="center"/>
        <w:rPr>
          <w:b/>
          <w:sz w:val="50"/>
          <w:szCs w:val="50"/>
        </w:rPr>
      </w:pPr>
    </w:p>
    <w:p w:rsidR="00244AED" w:rsidRDefault="00244AED">
      <w:pPr>
        <w:jc w:val="center"/>
        <w:rPr>
          <w:b/>
          <w:sz w:val="50"/>
          <w:szCs w:val="50"/>
        </w:rPr>
      </w:pPr>
    </w:p>
    <w:p w:rsidR="00244AED" w:rsidRDefault="00B6078C">
      <w:pPr>
        <w:jc w:val="center"/>
        <w:rPr>
          <w:rFonts w:ascii="Calibri" w:eastAsia="Calibri" w:hAnsi="Calibri" w:cs="Calibri"/>
          <w:b/>
          <w:sz w:val="50"/>
          <w:szCs w:val="50"/>
        </w:rPr>
      </w:pPr>
      <w:r>
        <w:rPr>
          <w:rFonts w:ascii="Calibri" w:eastAsia="Calibri" w:hAnsi="Calibri" w:cs="Calibri"/>
          <w:b/>
          <w:sz w:val="50"/>
          <w:szCs w:val="50"/>
        </w:rPr>
        <w:t xml:space="preserve">Specyfikacja Techniczna Wykonania i </w:t>
      </w:r>
      <w:bookmarkStart w:id="0" w:name="_GoBack"/>
      <w:bookmarkEnd w:id="0"/>
      <w:r>
        <w:rPr>
          <w:rFonts w:ascii="Calibri" w:eastAsia="Calibri" w:hAnsi="Calibri" w:cs="Calibri"/>
          <w:b/>
          <w:sz w:val="50"/>
          <w:szCs w:val="50"/>
        </w:rPr>
        <w:t>Odbioru Robót Budowlanych</w:t>
      </w:r>
    </w:p>
    <w:p w:rsidR="00244AED" w:rsidRDefault="00244AED">
      <w:pPr>
        <w:rPr>
          <w:b/>
          <w:sz w:val="34"/>
          <w:szCs w:val="34"/>
        </w:rPr>
      </w:pPr>
    </w:p>
    <w:p w:rsidR="00244AED" w:rsidRDefault="00244AED">
      <w:pPr>
        <w:rPr>
          <w:b/>
          <w:sz w:val="34"/>
          <w:szCs w:val="34"/>
        </w:rPr>
      </w:pPr>
    </w:p>
    <w:tbl>
      <w:tblPr>
        <w:tblStyle w:val="a2"/>
        <w:tblW w:w="92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9"/>
        <w:gridCol w:w="6300"/>
      </w:tblGrid>
      <w:tr w:rsidR="00244AED">
        <w:tc>
          <w:tcPr>
            <w:tcW w:w="2909" w:type="dxa"/>
          </w:tcPr>
          <w:p w:rsidR="00244AED" w:rsidRDefault="009A76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Zakres opracowania:</w:t>
            </w:r>
          </w:p>
        </w:tc>
        <w:tc>
          <w:tcPr>
            <w:tcW w:w="6300" w:type="dxa"/>
          </w:tcPr>
          <w:p w:rsidR="00244AED" w:rsidRDefault="009A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Wykonanie kanału wywiewnego oraz montaż wentylatora wyciągowego dla dygestorium w pokoju nr 110 w budynku E13 Uniwersytetu Przyrodniczego we Wrocławiu przy ul. Chełmońskiego 38E</w:t>
            </w:r>
          </w:p>
        </w:tc>
      </w:tr>
    </w:tbl>
    <w:p w:rsidR="00244AED" w:rsidRDefault="00244AED">
      <w:pPr>
        <w:rPr>
          <w:b/>
          <w:sz w:val="28"/>
          <w:szCs w:val="28"/>
        </w:rPr>
      </w:pPr>
    </w:p>
    <w:tbl>
      <w:tblPr>
        <w:tblStyle w:val="a3"/>
        <w:tblW w:w="92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4"/>
        <w:gridCol w:w="6295"/>
      </w:tblGrid>
      <w:tr w:rsidR="00244AED">
        <w:tc>
          <w:tcPr>
            <w:tcW w:w="2914" w:type="dxa"/>
          </w:tcPr>
          <w:p w:rsidR="00244AED" w:rsidRDefault="009A76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Miejsce wykonywania robót:</w:t>
            </w:r>
          </w:p>
        </w:tc>
        <w:tc>
          <w:tcPr>
            <w:tcW w:w="6295" w:type="dxa"/>
          </w:tcPr>
          <w:p w:rsidR="00244AED" w:rsidRDefault="009A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Katedra Higieny Środowiska i Dobrostanu Zwierząt</w:t>
            </w:r>
          </w:p>
          <w:p w:rsidR="00244AED" w:rsidRDefault="009A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ul. Chełmońskiego 38E, 51-630 Wrocław, </w:t>
            </w:r>
          </w:p>
        </w:tc>
      </w:tr>
    </w:tbl>
    <w:p w:rsidR="00244AED" w:rsidRDefault="00244AED">
      <w:pPr>
        <w:rPr>
          <w:b/>
          <w:sz w:val="28"/>
          <w:szCs w:val="28"/>
        </w:rPr>
      </w:pPr>
    </w:p>
    <w:tbl>
      <w:tblPr>
        <w:tblStyle w:val="a4"/>
        <w:tblW w:w="92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4"/>
        <w:gridCol w:w="6305"/>
      </w:tblGrid>
      <w:tr w:rsidR="00244AED">
        <w:tc>
          <w:tcPr>
            <w:tcW w:w="2904" w:type="dxa"/>
          </w:tcPr>
          <w:p w:rsidR="00244AED" w:rsidRDefault="009A76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Inwestor:</w:t>
            </w:r>
          </w:p>
        </w:tc>
        <w:tc>
          <w:tcPr>
            <w:tcW w:w="6305" w:type="dxa"/>
          </w:tcPr>
          <w:p w:rsidR="00244AED" w:rsidRDefault="009A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Uniwersytet Przyrodniczy we Wrocławiu</w:t>
            </w:r>
          </w:p>
          <w:p w:rsidR="00244AED" w:rsidRDefault="009A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ul. C. K. Norwida 25, 50-375 Wrocław</w:t>
            </w:r>
          </w:p>
        </w:tc>
      </w:tr>
    </w:tbl>
    <w:p w:rsidR="00244AED" w:rsidRDefault="00244AED">
      <w:pPr>
        <w:rPr>
          <w:b/>
          <w:sz w:val="28"/>
          <w:szCs w:val="28"/>
        </w:rPr>
      </w:pPr>
    </w:p>
    <w:p w:rsidR="00244AED" w:rsidRDefault="00244AED">
      <w:pPr>
        <w:rPr>
          <w:b/>
          <w:sz w:val="28"/>
          <w:szCs w:val="28"/>
        </w:rPr>
      </w:pPr>
    </w:p>
    <w:p w:rsidR="00244AED" w:rsidRDefault="00244AED">
      <w:pPr>
        <w:rPr>
          <w:b/>
          <w:sz w:val="28"/>
          <w:szCs w:val="28"/>
        </w:rPr>
      </w:pPr>
    </w:p>
    <w:p w:rsidR="00244AED" w:rsidRDefault="00244AED">
      <w:pPr>
        <w:rPr>
          <w:b/>
          <w:sz w:val="28"/>
          <w:szCs w:val="28"/>
        </w:rPr>
      </w:pPr>
    </w:p>
    <w:p w:rsidR="00244AED" w:rsidRDefault="00244AED">
      <w:pPr>
        <w:rPr>
          <w:b/>
          <w:sz w:val="28"/>
          <w:szCs w:val="28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rPr>
          <w:b/>
          <w:sz w:val="26"/>
          <w:szCs w:val="26"/>
        </w:rPr>
      </w:pPr>
    </w:p>
    <w:p w:rsidR="00244AED" w:rsidRDefault="00244AED">
      <w:pPr>
        <w:jc w:val="center"/>
        <w:rPr>
          <w:rFonts w:ascii="Calibri" w:eastAsia="Calibri" w:hAnsi="Calibri" w:cs="Calibri"/>
        </w:rPr>
      </w:pPr>
    </w:p>
    <w:p w:rsidR="00244AED" w:rsidRDefault="009A769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Wrocław, marzec 2024 r.</w:t>
      </w:r>
    </w:p>
    <w:p w:rsidR="00244AED" w:rsidRDefault="009A769F">
      <w:pPr>
        <w:rPr>
          <w:rFonts w:ascii="Calibri" w:eastAsia="Calibri" w:hAnsi="Calibri" w:cs="Calibri"/>
        </w:rPr>
      </w:pPr>
      <w:r>
        <w:lastRenderedPageBreak/>
        <w:br w:type="page"/>
      </w:r>
    </w:p>
    <w:p w:rsidR="00244AED" w:rsidRDefault="00244AED">
      <w:pPr>
        <w:jc w:val="center"/>
        <w:rPr>
          <w:rFonts w:ascii="Calibri" w:eastAsia="Calibri" w:hAnsi="Calibri" w:cs="Calibri"/>
        </w:rPr>
      </w:pPr>
    </w:p>
    <w:p w:rsidR="00244AED" w:rsidRDefault="00244AED">
      <w:pPr>
        <w:jc w:val="center"/>
        <w:rPr>
          <w:rFonts w:ascii="Calibri" w:eastAsia="Calibri" w:hAnsi="Calibri" w:cs="Calibri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WYMAGANIA DOTYCZĄCE ROBÓT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Wymagania ogólne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robót jest odpowiedzialny za jakość ich wykonania oraz za ich zgodność z przedmiarem robót, SST, poleceniami Inspektora nadzoru i Zamawiającego.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Zamawiający przekaże Wykonawcy plac budowy na zasadach i w terminie określonym w umowie o wykonanie robót. Wyposażenie pomieszczeń, osprzęt elektryczny i sanitarny zdemontować i powtórnie zamontować. Koszty zabezpieczenia, koszty robót tymczasowych i prac </w:t>
      </w:r>
      <w:r>
        <w:rPr>
          <w:rFonts w:ascii="Calibri" w:eastAsia="Calibri" w:hAnsi="Calibri" w:cs="Calibri"/>
          <w:color w:val="000000"/>
          <w:sz w:val="22"/>
          <w:szCs w:val="22"/>
        </w:rPr>
        <w:t>towarzyszących nie podlegają odrębnej zapłacie i przyjmuje się, że są włączone w cenę kontraktową, jako element kosztów ogólnych.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trakcie prowadzenia prac remontowych Wykonawca obowiązany jest do przestrzegania obowiązujących przepisów BHP w budownictwie</w:t>
      </w:r>
      <w:r>
        <w:rPr>
          <w:rFonts w:ascii="Calibri" w:eastAsia="Calibri" w:hAnsi="Calibri" w:cs="Calibri"/>
          <w:color w:val="000000"/>
          <w:sz w:val="22"/>
          <w:szCs w:val="22"/>
        </w:rPr>
        <w:t>. Wykonawca dostarczy na budowę i będzie utrzymywał wyposażenie konieczne dla zapewnienia bezpieczeństwa.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trakcie prowadzenia prac remontowych Wykonawca powinien przestrzegać obowiązujących przepisów ochrony przeciwpożarowej. Wykonawca będzie odpowiadać </w:t>
      </w:r>
      <w:r>
        <w:rPr>
          <w:rFonts w:ascii="Calibri" w:eastAsia="Calibri" w:hAnsi="Calibri" w:cs="Calibri"/>
          <w:color w:val="000000"/>
          <w:sz w:val="22"/>
          <w:szCs w:val="22"/>
        </w:rPr>
        <w:t>za wszelkie spowodowane przez jego działania uszkodzenia instalacji p.poż i innych instalacji oraz urządzeń.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będzie odpowiedzialny za ochronę robót i za wszelkie materiały i urządzenia używane do robót od daty rozpoczęcia do daty odbioru ostatecz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nego. 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trakcie prowadzenia prac niebezpiecznych pod względem pożarowym (należy przez to rozumieć prace remontowo-budowlane związane z użyciem otwartego ognia, cięcia z wytwarzaniem iskier mechanicznych i spawania, które prowadzone są wewnątrz lub na dach</w:t>
      </w:r>
      <w:r>
        <w:rPr>
          <w:rFonts w:ascii="Calibri" w:eastAsia="Calibri" w:hAnsi="Calibri" w:cs="Calibri"/>
          <w:color w:val="000000"/>
          <w:sz w:val="22"/>
          <w:szCs w:val="22"/>
        </w:rPr>
        <w:t>ach obiektów, na przyległych do nich terenach oraz placach składowych, a takie prace remontowo-budowlane wykonywane w strefach zagrożonych wybucham) należy zachować szczególną ostrożność.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Koszt powyższych prac zabezpieczających i pomocniczych oraz wynikają</w:t>
      </w:r>
      <w:r>
        <w:rPr>
          <w:rFonts w:ascii="Calibri" w:eastAsia="Calibri" w:hAnsi="Calibri" w:cs="Calibri"/>
          <w:color w:val="000000"/>
          <w:sz w:val="22"/>
          <w:szCs w:val="22"/>
        </w:rPr>
        <w:t>cych z pracy w czynnym obiekcie nie podlega odrębnej zapłacie i przyjmuje się, że jest włączony w cenę umowną (ujęte w kosztach ogólnych).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Jednostkowa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cena ryczałtowa obejmuje wszystkie czynności konieczne do prawidłowego i kompletnego wykonania robót.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Inf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ormacje o terenie budowy: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UWAGA!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>ROBOTY PROWADZONE BĘDĄ W CZYNNYM OBIEKCIE.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Wszelkie prace rozbiórkowe oraz powodujące uciążliwości hałasu i drgań w budynku należy prowadzić w godzinach uzgodnionych z kierownictwem domu studenckiego. 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musi uwzględnić wynikające stąd ograniczenia i konieczność wykonania dodatkowych zabezpieczeń, czasowych dróg komunikacyjnych i innych niezbędnych prac wynikających z charakteru prac na czynnym obiekcie. Roboty budowlane muszą być prowadzone z za</w:t>
      </w:r>
      <w:r>
        <w:rPr>
          <w:rFonts w:ascii="Calibri" w:eastAsia="Calibri" w:hAnsi="Calibri" w:cs="Calibri"/>
          <w:color w:val="000000"/>
          <w:sz w:val="22"/>
          <w:szCs w:val="22"/>
        </w:rPr>
        <w:t>chowaniem szczególnych warunków bezpieczeństwa, zachowania czystości i porządku w obrębie prowadzonych robót. Prowadzone roboty nie mogą mieć żadnego negatywnego wpływu na funkcjonowanie Domu Studenckiego.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Ochrona środowiska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Utylizacja szkodliwych odpadów-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przekazanie karty oddania odpadów.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Warunki bezpieczeństwa pracy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Realizacja robót w czynnym obiekcie musi zapewnić bezpieczeństwo osób tam pracujących i przebywających.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ZAKRES ROBÓT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Klasyfikacja robót wg. Wspólnego Słownika Zamówień</w:t>
      </w:r>
    </w:p>
    <w:p w:rsidR="00244AED" w:rsidRDefault="009A769F">
      <w:pPr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45000000-7 Roboty budowlane</w:t>
      </w:r>
    </w:p>
    <w:p w:rsidR="00244AED" w:rsidRDefault="009A769F">
      <w:pPr>
        <w:ind w:left="425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45262500-6 Roboty murarskie i murowe</w:t>
      </w:r>
    </w:p>
    <w:p w:rsidR="00244AED" w:rsidRDefault="009A769F">
      <w:pPr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45410000-4 Tynkowanie</w:t>
      </w:r>
    </w:p>
    <w:p w:rsidR="00244AED" w:rsidRDefault="009A769F">
      <w:pPr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45430000-0 Pokrywanie podłóg i ścian</w:t>
      </w:r>
    </w:p>
    <w:p w:rsidR="00244AED" w:rsidRDefault="009A769F">
      <w:pPr>
        <w:ind w:left="425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45442100-8 Roboty malarskie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45331000-6 Instalowanie urządzeń grzewczych, wentylacyjnych i klimatyzacyjnych</w:t>
      </w:r>
    </w:p>
    <w:p w:rsidR="00244AED" w:rsidRDefault="009A769F">
      <w:pPr>
        <w:ind w:left="425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45310000-3 Roboty instalacyjne elektryczne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Wyszczególnienie i opis prac towarzyszących i robót tymczasowych.</w:t>
      </w:r>
    </w:p>
    <w:p w:rsidR="00244AED" w:rsidRDefault="009A76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Materiały rozbiórkowe i gruzu usuwać i transportować ręcznie w szczelnie zamkniętych pojemnikach. Niedopuszczalne jest usuwanie materiałów rozbiórk</w:t>
      </w:r>
      <w:r>
        <w:rPr>
          <w:rFonts w:ascii="Calibri" w:eastAsia="Calibri" w:hAnsi="Calibri" w:cs="Calibri"/>
          <w:color w:val="000000"/>
          <w:sz w:val="22"/>
          <w:szCs w:val="22"/>
        </w:rPr>
        <w:t>owych przez okna i pozostałe otwory w ścianach zewnętrznych.</w:t>
      </w:r>
    </w:p>
    <w:p w:rsidR="00244AED" w:rsidRDefault="009A76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Zabezpieczenia elementów wyposażenia dokonywać zgodnie z postępem prac, na bieżąco dbać o czystość i porządek ciągów komunikacyjnych i pomieszczeń ogólnodostępnych przez które przebiega dostawa m</w:t>
      </w:r>
      <w:r>
        <w:rPr>
          <w:rFonts w:ascii="Calibri" w:eastAsia="Calibri" w:hAnsi="Calibri" w:cs="Calibri"/>
          <w:color w:val="000000"/>
          <w:sz w:val="22"/>
          <w:szCs w:val="22"/>
        </w:rPr>
        <w:t>ateriałów i innych elementów dla realizacji robót.</w:t>
      </w:r>
    </w:p>
    <w:p w:rsidR="00244AED" w:rsidRDefault="009A76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Wydzielenie stref bezpieczeństwa podczas robót budowlanych np. </w:t>
      </w:r>
      <w:r>
        <w:rPr>
          <w:rFonts w:ascii="Calibri" w:eastAsia="Calibri" w:hAnsi="Calibri" w:cs="Calibri"/>
          <w:sz w:val="22"/>
          <w:szCs w:val="22"/>
        </w:rPr>
        <w:t>poprzez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wygrodzenie taśmą ostrzegawczą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Ogólny opis robót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budynku E13 Uniwersytetu Przyrodniczego we Wrocławiu przy ulicy ul. Chełmońskiego 38E planowane są prace związane z wykonaniem nowego kanału wywiewnego obsługującego istniejące dygestorium w Katedra Higieny Środowiska i Dobrostanu Zwierząt w laboratorium</w:t>
      </w:r>
      <w:r>
        <w:rPr>
          <w:rFonts w:ascii="Calibri" w:eastAsia="Calibri" w:hAnsi="Calibri" w:cs="Calibri"/>
          <w:sz w:val="22"/>
          <w:szCs w:val="22"/>
        </w:rPr>
        <w:t xml:space="preserve"> nr 110. Planowane prace mają za zadanie zapewnienie skutecznej pracy dygestorium. W związku z tym zaplanowano wykonanie nowego kanału wywiewnego biegnącego po elewacji wraz z wymianą wentylatora. Istniejący kanał wywiewny ma wymiary 200*200mm (odcinek poz</w:t>
      </w:r>
      <w:r>
        <w:rPr>
          <w:rFonts w:ascii="Calibri" w:eastAsia="Calibri" w:hAnsi="Calibri" w:cs="Calibri"/>
          <w:sz w:val="22"/>
          <w:szCs w:val="22"/>
        </w:rPr>
        <w:t>iomy) i włączony jest do murowanego kanału wentylacyjnego na końcu którego znajduje się wentylator wyciągowy. Taki układ nie gwarantuje zapewnienia wystarczającej ilości powietrza wywiewnego dla dygestorium. Aby zapewnić prawidłową pracę dygestorium nowy k</w:t>
      </w:r>
      <w:r>
        <w:rPr>
          <w:rFonts w:ascii="Calibri" w:eastAsia="Calibri" w:hAnsi="Calibri" w:cs="Calibri"/>
          <w:sz w:val="22"/>
          <w:szCs w:val="22"/>
        </w:rPr>
        <w:t>anał wywiewny będzie miał wymiary 250*250mm. Przed wentylatorem, na dachu należy zamontować tłumik długości 1000mm. Ponieważ kanały częściowo znajdują się na elewacji budynku należy przewidzieć, że prace będą odbywały się z podnośnika koszowego lub rusztow</w:t>
      </w:r>
      <w:r>
        <w:rPr>
          <w:rFonts w:ascii="Calibri" w:eastAsia="Calibri" w:hAnsi="Calibri" w:cs="Calibri"/>
          <w:sz w:val="22"/>
          <w:szCs w:val="22"/>
        </w:rPr>
        <w:t xml:space="preserve">ań. Wszystkie konstrukcje wsporcze kanałów oraz wentylatora (znajdujące się na zewnątrz) należy wykonać w </w:t>
      </w:r>
      <w:proofErr w:type="spellStart"/>
      <w:r>
        <w:rPr>
          <w:rFonts w:ascii="Calibri" w:eastAsia="Calibri" w:hAnsi="Calibri" w:cs="Calibri"/>
          <w:sz w:val="22"/>
          <w:szCs w:val="22"/>
        </w:rPr>
        <w:t>ocynku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ogniowym.</w:t>
      </w:r>
    </w:p>
    <w:p w:rsidR="00244AED" w:rsidRDefault="009A769F">
      <w:pPr>
        <w:jc w:val="center"/>
      </w:pPr>
      <w:r>
        <w:rPr>
          <w:noProof/>
        </w:rPr>
        <w:drawing>
          <wp:inline distT="0" distB="0" distL="0" distR="0">
            <wp:extent cx="3025613" cy="3716647"/>
            <wp:effectExtent l="0" t="0" r="0" 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613" cy="3716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Zdj. 1 Widok dachu</w:t>
      </w:r>
    </w:p>
    <w:p w:rsidR="00244AED" w:rsidRDefault="00244AED">
      <w:pPr>
        <w:rPr>
          <w:rFonts w:ascii="Calibri" w:eastAsia="Calibri" w:hAnsi="Calibri" w:cs="Calibri"/>
        </w:rPr>
      </w:pPr>
    </w:p>
    <w:p w:rsidR="00244AED" w:rsidRDefault="009A769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907976" cy="3494749"/>
            <wp:effectExtent l="0" t="0" r="0" b="0"/>
            <wp:docPr id="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976" cy="3494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Zdj. 2 Widok elewacji (planowany kanał wywiewny)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2"/>
          <w:szCs w:val="22"/>
        </w:rPr>
      </w:pPr>
      <w:bookmarkStart w:id="2" w:name="_heading=h.30j0zll" w:colFirst="0" w:colLast="0"/>
      <w:bookmarkEnd w:id="2"/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Szczegółowy opis robót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Roboty budowlane:</w:t>
      </w:r>
    </w:p>
    <w:p w:rsidR="00244AED" w:rsidRDefault="009A769F">
      <w:pPr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Wykonanie konstrukcji wsporczych pod kanały oraz wentylator,</w:t>
      </w:r>
    </w:p>
    <w:p w:rsidR="00244AED" w:rsidRDefault="009A769F">
      <w:pPr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Wykonanie przebić - powiększenie otworów w ścianach przez przegrody budowlane,</w:t>
      </w:r>
    </w:p>
    <w:p w:rsidR="00244AED" w:rsidRDefault="009A769F">
      <w:pPr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Wykonanie obróbek i prac malarskich wokół przebić instalacji przez przegrody budowlane,</w:t>
      </w:r>
    </w:p>
    <w:p w:rsidR="00244AED" w:rsidRDefault="009A769F">
      <w:pPr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Rozbiórka, zabezpieczenie i </w:t>
      </w:r>
      <w:r>
        <w:rPr>
          <w:rFonts w:ascii="Calibri" w:eastAsia="Calibri" w:hAnsi="Calibri" w:cs="Calibri"/>
          <w:sz w:val="22"/>
          <w:szCs w:val="22"/>
        </w:rPr>
        <w:t>ponowny montaż  płyt  sufitowych (materiał z demontażu), założono wymianę 30% profili i płyt kasetonowych</w:t>
      </w:r>
    </w:p>
    <w:p w:rsidR="00244AED" w:rsidRDefault="009A769F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Rozebranie wykładziny ściennej z płytek,</w:t>
      </w:r>
    </w:p>
    <w:p w:rsidR="00244AED" w:rsidRDefault="009A769F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Ułożenie/uzupełnienie płytek wraz ze spoinowaniem na elewacji,,</w:t>
      </w:r>
    </w:p>
    <w:p w:rsidR="00244AED" w:rsidRDefault="009A76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Inne drobne roboty ogólnobudowlane - np. wypełnienie i zamalowanie otworów po pierwotnych mocowaniach do muru kanału wentylacyjnego oraz konstrukcji wsporczej wentylatora.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Roboty instalacji sanitarnych:</w:t>
      </w:r>
    </w:p>
    <w:p w:rsidR="00244AED" w:rsidRDefault="009A76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Demontaż istniejących kanałów wentylacyjnych (wywiewn</w:t>
      </w:r>
      <w:r>
        <w:rPr>
          <w:rFonts w:ascii="Calibri" w:eastAsia="Calibri" w:hAnsi="Calibri" w:cs="Calibri"/>
          <w:color w:val="000000"/>
          <w:sz w:val="22"/>
          <w:szCs w:val="22"/>
        </w:rPr>
        <w:t>ych) wraz z wentylatorem oraz zbędnego osprzętu obsługującego dygestorium,</w:t>
      </w:r>
    </w:p>
    <w:p w:rsidR="00244AED" w:rsidRDefault="009A76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Montaż nowych kanałów (wywiewnych) wraz z wentylatorem oraz osprzętem (podstawa dachowa, klapa zwrotna, tłumik, złącze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przeciwdrganiowe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itp.),</w:t>
      </w:r>
    </w:p>
    <w:p w:rsidR="00244AED" w:rsidRDefault="009A769F">
      <w:pPr>
        <w:ind w:left="425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Roboty instalacji elektrycznych:</w:t>
      </w:r>
    </w:p>
    <w:p w:rsidR="00244AED" w:rsidRDefault="009A769F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Wykonanie instalacji zasilania dygestorium,</w:t>
      </w:r>
    </w:p>
    <w:p w:rsidR="00244AED" w:rsidRDefault="009A769F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Wykonanie zasilania wentylatora dachowego wraz z wyłącznikiem serwisowym,</w:t>
      </w:r>
    </w:p>
    <w:p w:rsidR="00244AED" w:rsidRDefault="009A769F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Wykonanie sterowania wentylacji dygestorium:</w:t>
      </w:r>
    </w:p>
    <w:p w:rsidR="00244AED" w:rsidRDefault="009A769F">
      <w:pPr>
        <w:ind w:left="100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kabel przekazujący sygnał zwarcia do stycznika sterującego wentylatorem,</w:t>
      </w:r>
    </w:p>
    <w:p w:rsidR="00244AED" w:rsidRDefault="009A769F">
      <w:pPr>
        <w:ind w:left="100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rozdzielnica wen</w:t>
      </w:r>
      <w:r>
        <w:rPr>
          <w:rFonts w:ascii="Calibri" w:eastAsia="Calibri" w:hAnsi="Calibri" w:cs="Calibri"/>
          <w:sz w:val="22"/>
          <w:szCs w:val="22"/>
        </w:rPr>
        <w:t>tylacji z zamontowanym wyłącznikiem silnikowym wraz ze stycznikiem,</w:t>
      </w:r>
    </w:p>
    <w:p w:rsidR="00244AED" w:rsidRDefault="009A769F">
      <w:pPr>
        <w:ind w:left="100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falownik wraz z układem sterowania obrotami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2"/>
          <w:szCs w:val="22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MATERIAŁY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360" w:right="3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Wymagania ogólne dotyczące właściwości materiałów i wyrobów budowlanych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Wszystkie wbudowane materiały użyte w trakcie robót winne posiadać świadectwo dopuszczenia do stosowania i obrotu w budownictwie. Wykonawca zobowiązany jest do przedstawienia certyfikatów, aprobat technicznych na wbudowane wyroby i materiały przed ich wbud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owaniem. Każdy rodzaj robót, w którym znajdują się niezbadane i nie zaakceptowane materiały, Wykonawca wykonuje na własne ryzyko, licząc się z jego </w:t>
      </w:r>
      <w:r>
        <w:rPr>
          <w:rFonts w:ascii="Calibri" w:eastAsia="Calibri" w:hAnsi="Calibri" w:cs="Calibri"/>
          <w:sz w:val="22"/>
          <w:szCs w:val="22"/>
        </w:rPr>
        <w:t>nieprzyjęciem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 zapłaceniem.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Wszystkie materiały muszą posiadać aktualne dopuszczenie do stosowania w budown</w:t>
      </w:r>
      <w:r>
        <w:rPr>
          <w:rFonts w:ascii="Calibri" w:eastAsia="Calibri" w:hAnsi="Calibri" w:cs="Calibri"/>
          <w:color w:val="000000"/>
          <w:sz w:val="22"/>
          <w:szCs w:val="22"/>
        </w:rPr>
        <w:t>ictwie, deklaracje lub certyfikaty zgodności, wymagane atesty, aprobaty techniczne, znaki bezpieczeństwa. Materiały użyte do wykonania robót należy stosować zgodnie z dokumentacją przetargową, opisem technicznym i przedmiarem robót.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360" w:right="3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Wymagania szczegółowe d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otyczące materiałów.</w:t>
      </w:r>
    </w:p>
    <w:p w:rsidR="00244AED" w:rsidRDefault="009A769F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 w:hanging="63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Branża ogólnobudowlana</w:t>
      </w:r>
    </w:p>
    <w:p w:rsidR="00244AED" w:rsidRDefault="009A769F">
      <w:pPr>
        <w:numPr>
          <w:ilvl w:val="0"/>
          <w:numId w:val="6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farby niezależnie od ich rodzaju powinny odpowiadać wymaganiom norm państwowych lub świadectw dopuszczenia do stosowania w budownictwie. Farba lateksowa nie powodująca  podrażnień, przyjazna dla alergików oraz osób szczególnie wrażliwych. Właściwości wyrob</w:t>
      </w:r>
      <w:r>
        <w:rPr>
          <w:rFonts w:ascii="Calibri" w:eastAsia="Calibri" w:hAnsi="Calibri" w:cs="Calibri"/>
          <w:sz w:val="22"/>
          <w:szCs w:val="22"/>
        </w:rPr>
        <w:t>u: - połysk mat, kolorystyka dopasowana do istniejącej - odtworzenie</w:t>
      </w:r>
    </w:p>
    <w:p w:rsidR="00244AED" w:rsidRDefault="009A769F">
      <w:pPr>
        <w:numPr>
          <w:ilvl w:val="0"/>
          <w:numId w:val="6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odtworzenie płytek elewacyjnych klinkierowych</w:t>
      </w:r>
    </w:p>
    <w:p w:rsidR="00244AED" w:rsidRDefault="009A769F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 w:hanging="633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Branża sanitarna</w:t>
      </w:r>
    </w:p>
    <w:p w:rsidR="00244AED" w:rsidRDefault="009A769F">
      <w:pPr>
        <w:tabs>
          <w:tab w:val="left" w:pos="993"/>
        </w:tabs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Wszystkie elementy instalacji muszą być odporne na temperaturę powietrza minimum 60°C oraz dostosowane do warunków w jakich </w:t>
      </w:r>
      <w:r>
        <w:rPr>
          <w:rFonts w:ascii="Calibri" w:eastAsia="Calibri" w:hAnsi="Calibri" w:cs="Calibri"/>
          <w:sz w:val="22"/>
          <w:szCs w:val="22"/>
        </w:rPr>
        <w:t>będą zainstalowane, kolorystyka kanałów zbliżona do kolorystyki elewacji.</w:t>
      </w:r>
    </w:p>
    <w:p w:rsidR="00244AED" w:rsidRDefault="009A76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Kanał wywiewny - przewody i kształtki wentylacyjne prostokątne o wymiarach 250*250mm wykonane z tworzyw sztucznych, chemoodporne, odporne na działanie promieni UV (do montażu na zewn</w:t>
      </w:r>
      <w:r>
        <w:rPr>
          <w:rFonts w:ascii="Calibri" w:eastAsia="Calibri" w:hAnsi="Calibri" w:cs="Calibri"/>
          <w:sz w:val="22"/>
          <w:szCs w:val="22"/>
        </w:rPr>
        <w:t>ątrz budynku),</w:t>
      </w:r>
    </w:p>
    <w:p w:rsidR="00244AED" w:rsidRDefault="009A76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Kanały elastyczne do podłączenia dygestorium (np. PVC)</w:t>
      </w:r>
    </w:p>
    <w:p w:rsidR="00244AED" w:rsidRDefault="009A76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Tłumik akustyczny wykonany z tworzyw sztucznych, chemoodporny, odporny na działanie promieni UV, fi 250mm, l=1000mm,</w:t>
      </w:r>
    </w:p>
    <w:p w:rsidR="00244AED" w:rsidRDefault="009A76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Wentylator chemoodporny o parametrach: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wydajność 800 m3/h,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spręż 280 Pa,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wentylator 3 fazowy, przystosowany do regulacji falownikiem</w:t>
      </w:r>
    </w:p>
    <w:p w:rsidR="00244AED" w:rsidRDefault="009A76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Osprzęt wentylatora (w wykonaniu adekwatnym do zastosowanych kanałów wentylacyjnych):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podstawa wentylatora,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 klapa zwrotna wentylatora,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złącze </w:t>
      </w:r>
      <w:proofErr w:type="spellStart"/>
      <w:r>
        <w:rPr>
          <w:rFonts w:ascii="Calibri" w:eastAsia="Calibri" w:hAnsi="Calibri" w:cs="Calibri"/>
          <w:sz w:val="22"/>
          <w:szCs w:val="22"/>
        </w:rPr>
        <w:t>przeciwdrganiowe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wentylatora,</w:t>
      </w:r>
    </w:p>
    <w:p w:rsidR="00244AED" w:rsidRDefault="009A76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Kanały elastyczne do podłączenia dygestorium fi200mm (podłączenie do istniejącego dygestorium)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360" w:right="32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:rsidR="00244AED" w:rsidRDefault="009A769F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 w:hanging="63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Branża elektryczna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Wyłącznik serwisowy dla wentylatora 3 fazowego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Rozdzielnica elektryczna 1x12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kabel 2YSLCYK-J 4x1,5mm2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wyłącznik silnikowy 3P 0,75kW + stycznik 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kaseta sterownicza ZAŁ/WYŁ </w:t>
      </w:r>
    </w:p>
    <w:p w:rsidR="00244AED" w:rsidRDefault="009A769F">
      <w:pPr>
        <w:numPr>
          <w:ilvl w:val="0"/>
          <w:numId w:val="2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falownik wraz z układem sterowania obrotami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przewód YDY 4x2,5 mm2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przewód YDY 3x2,5 mm2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wyłączniki nadprądowe 1f i 3f dla obwodów</w:t>
      </w:r>
    </w:p>
    <w:p w:rsidR="00244AED" w:rsidRDefault="009A769F">
      <w:pPr>
        <w:numPr>
          <w:ilvl w:val="0"/>
          <w:numId w:val="2"/>
        </w:numPr>
        <w:tabs>
          <w:tab w:val="left" w:pos="993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osprzęt instalacyjny taki jak korytka elektroinstalacyjn</w:t>
      </w:r>
      <w:r>
        <w:rPr>
          <w:rFonts w:ascii="Calibri" w:eastAsia="Calibri" w:hAnsi="Calibri" w:cs="Calibri"/>
          <w:sz w:val="22"/>
          <w:szCs w:val="22"/>
        </w:rPr>
        <w:t>e, łączniki proste i kątowe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SPRZĘT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zobowiązany jest do używania tylko takiego sprzętu, który nie spowoduje niekorzystnego wpływu na jakość wykonywanych robót. Odpowiedni do wybranej technologii.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TRANSPORT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jest zobowiązany do stosowania tylko takich środków transportu, które nie wpłyną niekorzystnie na jakość wykonywanych robót i właściwości przewożonych materiałów. Wykonawca będzie usuwać na bieżąco, na własny koszt, wszelkie zanieczyszczenia spow</w:t>
      </w:r>
      <w:r>
        <w:rPr>
          <w:rFonts w:ascii="Calibri" w:eastAsia="Calibri" w:hAnsi="Calibri" w:cs="Calibri"/>
          <w:color w:val="000000"/>
          <w:sz w:val="22"/>
          <w:szCs w:val="22"/>
        </w:rPr>
        <w:t>odowane jego pojazdami na drogach publicznych oraz dojazdach do terenu budowy.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ODBIÓR ROBÓT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Zasady ogólne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Celem odbioru jest protokolarne dokonanie finalnej oceny rzeczywistego wykonania robót. Gotowość do odbioru zgłasza Wykonawca pisemnie. Odbioru końcowego dokona komisja wyznaczona przez Zamawiającego w obecności Zamawiającego, Wykonawcy i Użytkownika. Odbi</w:t>
      </w:r>
      <w:r>
        <w:rPr>
          <w:rFonts w:ascii="Calibri" w:eastAsia="Calibri" w:hAnsi="Calibri" w:cs="Calibri"/>
          <w:color w:val="000000"/>
          <w:sz w:val="22"/>
          <w:szCs w:val="22"/>
        </w:rPr>
        <w:t>ór jest potwierdzeniem wykonania robót zgodnie z postanowieniami umowy oraz obowiązującymi Normami Technicznymi.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Jeżeli w trakcie odbioru końcowego jakieś wymagania nie zostały spełnione lub też ujawniły się jakieś usterki, należy uwzględnić je w protokole</w:t>
      </w:r>
      <w:r>
        <w:rPr>
          <w:rFonts w:ascii="Calibri" w:eastAsia="Calibri" w:hAnsi="Calibri" w:cs="Calibri"/>
          <w:color w:val="000000"/>
          <w:sz w:val="22"/>
          <w:szCs w:val="22"/>
        </w:rPr>
        <w:t>, podając jednocześnie termin ich usunięcia.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Opis sposobu odbioru robót budowlanych po zgłoszeniu na piśmie przez Wykonawcę i potwierdzeniu  przez Inspektora  Nadzoru gotowość do odbioru. Wykonawca dostarcza Zamawiającemu (Inspektorowi):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zestawienia zastos</w:t>
      </w:r>
      <w:r>
        <w:rPr>
          <w:rFonts w:ascii="Calibri" w:eastAsia="Calibri" w:hAnsi="Calibri" w:cs="Calibri"/>
          <w:color w:val="000000"/>
          <w:sz w:val="22"/>
          <w:szCs w:val="22"/>
        </w:rPr>
        <w:t>owanych urządzeń, materiałów (producent, typ)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deklaracje lub certyfikaty zgodności na urządzenia i materiały, które zostały użyte do wykonania instalacji.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Zasady szczegółowe</w:t>
      </w:r>
    </w:p>
    <w:p w:rsidR="00244AED" w:rsidRDefault="009A769F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Roboty podlegają następującym odbiorom: </w:t>
      </w:r>
    </w:p>
    <w:p w:rsidR="00244AED" w:rsidRDefault="009A769F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 w:hanging="633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Odbiór ostateczny (końcowy) 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ostateczny polega na finalnej ocenie rzeczywistego wykonania robót w odniesieniu do zakresu (ilości) oraz jakości. Odbioru ostatecznego robót dokona komisja. Komisja odbierająca roboty dokona ich oceny jakościowej na podstawie przedłożonych dokument</w:t>
      </w:r>
      <w:r>
        <w:rPr>
          <w:rFonts w:ascii="Calibri" w:eastAsia="Calibri" w:hAnsi="Calibri" w:cs="Calibri"/>
          <w:color w:val="000000"/>
          <w:sz w:val="22"/>
          <w:szCs w:val="22"/>
        </w:rPr>
        <w:t>ów ocenie wizualnej oraz zgodności wykonania robót z SST. W toku odbioru ostatecznego robót, komisja zapozna się z realizacją ustaleń przyjętych w trakcie odbiorów robót zanikających i ulegających zakryciu oraz odbiorów częściowych, zwłaszcza w zakresie wy</w:t>
      </w:r>
      <w:r>
        <w:rPr>
          <w:rFonts w:ascii="Calibri" w:eastAsia="Calibri" w:hAnsi="Calibri" w:cs="Calibri"/>
          <w:color w:val="000000"/>
          <w:sz w:val="22"/>
          <w:szCs w:val="22"/>
        </w:rPr>
        <w:t>konania robót uzupełniających i robót poprawkowych. W przypadkach nie wykonania wyznaczonych robót poprawkowych lub robót uzupełniających komisja przerwie swoje czynności i ustali nowy termin odbioru ostatecznego.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 odbioru ostatecznego Wykonawca jest zob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owiązany przygotować następujące dokumenty: </w:t>
      </w:r>
    </w:p>
    <w:p w:rsidR="00244AED" w:rsidRDefault="009A769F">
      <w:pPr>
        <w:numPr>
          <w:ilvl w:val="0"/>
          <w:numId w:val="10"/>
        </w:numPr>
        <w:ind w:left="1276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szczegółowe specyfikacje techniczne (podstawowe z dokumentów umowy i ewentualnie uzupełniające lub zamienne), </w:t>
      </w:r>
    </w:p>
    <w:p w:rsidR="00244AED" w:rsidRDefault="009A769F">
      <w:pPr>
        <w:numPr>
          <w:ilvl w:val="0"/>
          <w:numId w:val="10"/>
        </w:numPr>
        <w:ind w:left="1276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protokoły odbiorów robót ulegających zakryciu i zanikających, </w:t>
      </w:r>
    </w:p>
    <w:p w:rsidR="00244AED" w:rsidRDefault="009A769F">
      <w:pPr>
        <w:numPr>
          <w:ilvl w:val="0"/>
          <w:numId w:val="10"/>
        </w:numPr>
        <w:ind w:left="1276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protokoły odbiorów częściowych,</w:t>
      </w:r>
    </w:p>
    <w:p w:rsidR="00244AED" w:rsidRDefault="009A769F">
      <w:pPr>
        <w:numPr>
          <w:ilvl w:val="0"/>
          <w:numId w:val="10"/>
        </w:numPr>
        <w:ind w:left="1276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dekla</w:t>
      </w:r>
      <w:r>
        <w:rPr>
          <w:rFonts w:ascii="Calibri" w:eastAsia="Calibri" w:hAnsi="Calibri" w:cs="Calibri"/>
          <w:sz w:val="22"/>
          <w:szCs w:val="22"/>
        </w:rPr>
        <w:t>racje zgodności lub certyfikaty zgodności wbudowanych materiałów, certyfikaty na znak bezpieczeństwa zgodnie z SST</w:t>
      </w:r>
    </w:p>
    <w:p w:rsidR="00244AED" w:rsidRDefault="009A769F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 w:hanging="633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lastRenderedPageBreak/>
        <w:t xml:space="preserve">Odbiór pogwarancyjny po upływie okresu rękojmi i gwarancji 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pogwarancyjny po upływie okresu rękojmi i gwarancji polega na ocenie wykon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anych robót związanych z usunięciem wad, które ujawnią się w okresie rękojmi i gwarancji gwarancyjnym i rękojmi. </w:t>
      </w:r>
    </w:p>
    <w:p w:rsidR="00244AED" w:rsidRDefault="00244AED">
      <w:pPr>
        <w:ind w:left="993" w:right="32"/>
        <w:jc w:val="both"/>
        <w:rPr>
          <w:rFonts w:ascii="Calibri" w:eastAsia="Calibri" w:hAnsi="Calibri" w:cs="Calibri"/>
          <w:sz w:val="22"/>
          <w:szCs w:val="22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KONTROLA JAKOŚCI ROBÓT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jest odpowiedzialny za pełną kontrolę jakości robót i stosowanych materiałów. Minimalne wymagania co do zakresu badań i ich częstotliwości Zamawiający ustali jaki zakres kontroli jest konieczny, aby zapewnić wykonanie robót zgodnie z umową. Zamaw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iający będzie przekazywać Wykonawcy informacje o jakichkolwiek niedociągnięciach. 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9A76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WYKONANIE ROBÓT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Wymagania ogólne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Decyzje Zamawiającego dotyczące akceptacji lub odrzucenia materiałów i elementów robót będą oparte na wymaganiach sformułowanych w dokumentach umowy i w SST, a także w normach i wytycznych. 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Polecenia Zamawiającego dotyczące realizacji robót będą wykonywan</w:t>
      </w:r>
      <w:r>
        <w:rPr>
          <w:rFonts w:ascii="Calibri" w:eastAsia="Calibri" w:hAnsi="Calibri" w:cs="Calibri"/>
          <w:color w:val="000000"/>
          <w:sz w:val="22"/>
          <w:szCs w:val="22"/>
        </w:rPr>
        <w:t>e przez Wykonawcę nie później niż w czasie przez niego wyznaczonym, pod groźbą wstrzymania robót.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Zasady wykonania robót.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Prace powinny zapewnić obiektowi, w którym je wykonano możliwość spełnienia podstawowych wymagań dotyczących w szczególności: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bezpieczeństwa konstrukcji,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bezpieczeństwa pożarowego,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bezpieczeństwa użytkownika,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odpowiednich warunków higienicznych i zdrowotnych oraz ochrony środowiska,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ochrony przed hałasem i drganiami,</w:t>
      </w:r>
    </w:p>
    <w:p w:rsidR="00244AED" w:rsidRDefault="009A76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right="32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Wymagania dotyczące wykonania robót budowlanych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Wykonanie prac </w:t>
      </w:r>
      <w:r>
        <w:rPr>
          <w:rFonts w:ascii="Calibri" w:eastAsia="Calibri" w:hAnsi="Calibri" w:cs="Calibri"/>
          <w:color w:val="000000"/>
          <w:sz w:val="22"/>
          <w:szCs w:val="22"/>
        </w:rPr>
        <w:t>zgodnie z „Warunkami technicznymi wykonania i odbioru robót budowlano montażowych” pod kierunkiem osoby posiadającej w tym zakresie stosowane uprawnienia budowlane.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Przed zakupem i montażem wiodące materiały uzgodnić z Inspektorem Nadzoru. </w:t>
      </w:r>
    </w:p>
    <w:p w:rsidR="00244AED" w:rsidRDefault="00244AED">
      <w:pPr>
        <w:rPr>
          <w:rFonts w:ascii="Calibri" w:eastAsia="Calibri" w:hAnsi="Calibri" w:cs="Calibri"/>
          <w:b/>
          <w:sz w:val="22"/>
          <w:szCs w:val="22"/>
        </w:rPr>
      </w:pPr>
    </w:p>
    <w:p w:rsidR="00244AED" w:rsidRDefault="009A769F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DOKUMENTY ODNIESIENIA</w:t>
      </w:r>
    </w:p>
    <w:p w:rsidR="00244AED" w:rsidRDefault="009A769F">
      <w:pPr>
        <w:ind w:firstLine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Dokumenty odniesienia będące podstawą do wykonania robót budowlanych:</w:t>
      </w:r>
    </w:p>
    <w:p w:rsidR="00244AED" w:rsidRDefault="009A769F">
      <w:pPr>
        <w:numPr>
          <w:ilvl w:val="2"/>
          <w:numId w:val="4"/>
        </w:numPr>
        <w:ind w:left="709" w:right="32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umowa zawarta z Uniwersytetem Przyrodniczym we Wrocławiu,</w:t>
      </w:r>
    </w:p>
    <w:p w:rsidR="00244AED" w:rsidRDefault="009A769F">
      <w:pPr>
        <w:numPr>
          <w:ilvl w:val="2"/>
          <w:numId w:val="4"/>
        </w:numPr>
        <w:ind w:left="709" w:right="32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protokół przekazanie placu budowy,</w:t>
      </w:r>
    </w:p>
    <w:p w:rsidR="00244AED" w:rsidRDefault="009A769F">
      <w:pPr>
        <w:numPr>
          <w:ilvl w:val="2"/>
          <w:numId w:val="4"/>
        </w:numPr>
        <w:ind w:left="709" w:right="32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książka przedmiarów,</w:t>
      </w:r>
    </w:p>
    <w:p w:rsidR="00244AED" w:rsidRDefault="009A769F">
      <w:pPr>
        <w:numPr>
          <w:ilvl w:val="2"/>
          <w:numId w:val="4"/>
        </w:numPr>
        <w:ind w:left="709" w:right="32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charakterystyka robót,</w:t>
      </w:r>
    </w:p>
    <w:p w:rsidR="00244AED" w:rsidRDefault="009A769F">
      <w:pPr>
        <w:numPr>
          <w:ilvl w:val="2"/>
          <w:numId w:val="4"/>
        </w:numPr>
        <w:ind w:left="709" w:right="32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aktualnie obowiązujące Praw</w:t>
      </w:r>
      <w:r>
        <w:rPr>
          <w:rFonts w:ascii="Calibri" w:eastAsia="Calibri" w:hAnsi="Calibri" w:cs="Calibri"/>
          <w:sz w:val="22"/>
          <w:szCs w:val="22"/>
        </w:rPr>
        <w:t>o Budowlane, Normy i przepisy,</w:t>
      </w:r>
    </w:p>
    <w:p w:rsidR="00244AED" w:rsidRDefault="009A769F">
      <w:pPr>
        <w:numPr>
          <w:ilvl w:val="2"/>
          <w:numId w:val="4"/>
        </w:numPr>
        <w:ind w:left="709" w:right="32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Warunki Techniczne Wykonania i Odbioru Robót Budowlano-Montażowych.</w:t>
      </w:r>
    </w:p>
    <w:p w:rsidR="00244AED" w:rsidRDefault="00244AED">
      <w:pPr>
        <w:jc w:val="both"/>
        <w:rPr>
          <w:rFonts w:ascii="Calibri" w:eastAsia="Calibri" w:hAnsi="Calibri" w:cs="Calibri"/>
          <w:sz w:val="22"/>
          <w:szCs w:val="22"/>
        </w:rPr>
      </w:pPr>
    </w:p>
    <w:p w:rsidR="00244AED" w:rsidRDefault="009A769F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32" w:hanging="426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UWAGI DLA WYKONAWCY: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Przed wykonaniem oferty wskazane jest aby Oferent może przeprowadzić wizję lokalną.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Wszystkie rozbieżności w trakcie realizacji będą wymagać każdorazowej konsultacji z Zamawiającym.</w:t>
      </w:r>
    </w:p>
    <w:p w:rsidR="00244AED" w:rsidRDefault="009A76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Korzystanie z urządzeń, pomieszczeń możliwe jest jedynie po uzyskaniu zgody Użytkownika. W przypadku korzystania z mediów (woda-ścieki, prąd) po zakończeniu z</w:t>
      </w:r>
      <w:r>
        <w:rPr>
          <w:rFonts w:ascii="Calibri" w:eastAsia="Calibri" w:hAnsi="Calibri" w:cs="Calibri"/>
          <w:color w:val="000000"/>
          <w:sz w:val="22"/>
          <w:szCs w:val="22"/>
        </w:rPr>
        <w:t>adania podlegać będzie rozliczeniu i opłacie.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Piotr Wawrzyniak</w:t>
      </w:r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Jerzy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Policht</w:t>
      </w:r>
      <w:proofErr w:type="spellEnd"/>
    </w:p>
    <w:p w:rsidR="00244AED" w:rsidRDefault="009A769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Sabina Bogdańska</w:t>
      </w: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244AED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244AED" w:rsidRDefault="00244AE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sectPr w:rsidR="00244AED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69F" w:rsidRDefault="009A769F">
      <w:r>
        <w:separator/>
      </w:r>
    </w:p>
  </w:endnote>
  <w:endnote w:type="continuationSeparator" w:id="0">
    <w:p w:rsidR="009A769F" w:rsidRDefault="009A7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ED" w:rsidRDefault="009A76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 w:rsidR="00B6078C"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B6078C">
      <w:rPr>
        <w:rFonts w:ascii="Calibri" w:eastAsia="Calibri" w:hAnsi="Calibri" w:cs="Calibri"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244AED" w:rsidRDefault="00244A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69F" w:rsidRDefault="009A769F">
      <w:r>
        <w:separator/>
      </w:r>
    </w:p>
  </w:footnote>
  <w:footnote w:type="continuationSeparator" w:id="0">
    <w:p w:rsidR="009A769F" w:rsidRDefault="009A7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A420A"/>
    <w:multiLevelType w:val="multilevel"/>
    <w:tmpl w:val="5E766EB6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471BAF"/>
    <w:multiLevelType w:val="multilevel"/>
    <w:tmpl w:val="9C9CA750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B23055"/>
    <w:multiLevelType w:val="multilevel"/>
    <w:tmpl w:val="CE6C9054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817C2D"/>
    <w:multiLevelType w:val="multilevel"/>
    <w:tmpl w:val="4240DF72"/>
    <w:lvl w:ilvl="0">
      <w:start w:val="1"/>
      <w:numFmt w:val="decimal"/>
      <w:pStyle w:val="Wypunktowani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apunktowana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1ED7F41"/>
    <w:multiLevelType w:val="multilevel"/>
    <w:tmpl w:val="8F46E7D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9511E1"/>
    <w:multiLevelType w:val="multilevel"/>
    <w:tmpl w:val="4C607E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41AB0FBB"/>
    <w:multiLevelType w:val="multilevel"/>
    <w:tmpl w:val="463CC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8F1F73"/>
    <w:multiLevelType w:val="multilevel"/>
    <w:tmpl w:val="55B0AC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45053B"/>
    <w:multiLevelType w:val="multilevel"/>
    <w:tmpl w:val="ACB656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475C4"/>
    <w:multiLevelType w:val="multilevel"/>
    <w:tmpl w:val="570E16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94D8B"/>
    <w:multiLevelType w:val="multilevel"/>
    <w:tmpl w:val="229039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ED"/>
    <w:rsid w:val="00244AED"/>
    <w:rsid w:val="009A769F"/>
    <w:rsid w:val="00AF38CF"/>
    <w:rsid w:val="00B6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97A09"/>
  <w15:docId w15:val="{D2ADD5EE-4E47-4B59-AEFA-BDE4BCC8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0092"/>
  </w:style>
  <w:style w:type="paragraph" w:styleId="Nagwek1">
    <w:name w:val="heading 1"/>
    <w:basedOn w:val="Normalny"/>
    <w:next w:val="Normalny"/>
    <w:qFormat/>
    <w:rsid w:val="00AB0092"/>
    <w:pPr>
      <w:keepNext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AB0092"/>
    <w:pPr>
      <w:keepNext/>
      <w:jc w:val="center"/>
      <w:outlineLvl w:val="1"/>
    </w:pPr>
    <w:rPr>
      <w:b/>
      <w:bCs/>
      <w:sz w:val="36"/>
    </w:rPr>
  </w:style>
  <w:style w:type="paragraph" w:styleId="Nagwek3">
    <w:name w:val="heading 3"/>
    <w:basedOn w:val="Normalny"/>
    <w:next w:val="Normalny"/>
    <w:qFormat/>
    <w:rsid w:val="00AB0092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rsid w:val="00AB0092"/>
    <w:pPr>
      <w:keepNext/>
      <w:outlineLvl w:val="3"/>
    </w:pPr>
    <w:rPr>
      <w:sz w:val="32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rsid w:val="00AB0092"/>
    <w:pPr>
      <w:jc w:val="both"/>
    </w:pPr>
  </w:style>
  <w:style w:type="paragraph" w:styleId="Tekstpodstawowy2">
    <w:name w:val="Body Text 2"/>
    <w:basedOn w:val="Normalny"/>
    <w:rsid w:val="00AB0092"/>
    <w:pPr>
      <w:jc w:val="right"/>
    </w:pPr>
  </w:style>
  <w:style w:type="table" w:styleId="Tabela-Siatka">
    <w:name w:val="Table Grid"/>
    <w:basedOn w:val="Standardowy"/>
    <w:uiPriority w:val="59"/>
    <w:rsid w:val="00CB399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0645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treci3">
    <w:name w:val="Tekst treści (3)_"/>
    <w:basedOn w:val="Domylnaczcionkaakapitu"/>
    <w:link w:val="Teksttreci30"/>
    <w:rsid w:val="00921036"/>
    <w:rPr>
      <w:sz w:val="21"/>
      <w:szCs w:val="21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921036"/>
    <w:pPr>
      <w:shd w:val="clear" w:color="auto" w:fill="FFFFFF"/>
      <w:spacing w:before="600" w:after="60" w:line="0" w:lineRule="atLeast"/>
      <w:ind w:hanging="520"/>
    </w:pPr>
    <w:rPr>
      <w:sz w:val="21"/>
      <w:szCs w:val="21"/>
    </w:rPr>
  </w:style>
  <w:style w:type="paragraph" w:styleId="Nagwek">
    <w:name w:val="header"/>
    <w:basedOn w:val="Normalny"/>
    <w:link w:val="NagwekZnak"/>
    <w:rsid w:val="002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52AC3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2AC3"/>
    <w:rPr>
      <w:sz w:val="24"/>
      <w:szCs w:val="24"/>
    </w:rPr>
  </w:style>
  <w:style w:type="paragraph" w:styleId="Tekstdymka">
    <w:name w:val="Balloon Text"/>
    <w:basedOn w:val="Normalny"/>
    <w:link w:val="TekstdymkaZnak"/>
    <w:rsid w:val="00DD18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D1839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uiPriority w:val="99"/>
    <w:qFormat/>
    <w:rsid w:val="00FB1736"/>
    <w:pPr>
      <w:suppressAutoHyphens/>
      <w:spacing w:after="200" w:line="276" w:lineRule="auto"/>
      <w:ind w:left="720"/>
      <w:jc w:val="center"/>
    </w:pPr>
    <w:rPr>
      <w:rFonts w:ascii="Calibri" w:hAnsi="Calibri" w:cs="Calibri"/>
      <w:kern w:val="1"/>
      <w:sz w:val="22"/>
      <w:szCs w:val="22"/>
      <w:lang w:eastAsia="ar-SA"/>
    </w:rPr>
  </w:style>
  <w:style w:type="character" w:customStyle="1" w:styleId="upper">
    <w:name w:val="upper"/>
    <w:basedOn w:val="Domylnaczcionkaakapitu"/>
    <w:rsid w:val="00CB796A"/>
  </w:style>
  <w:style w:type="character" w:customStyle="1" w:styleId="txt">
    <w:name w:val="txt"/>
    <w:basedOn w:val="Domylnaczcionkaakapitu"/>
    <w:rsid w:val="00CB796A"/>
  </w:style>
  <w:style w:type="character" w:customStyle="1" w:styleId="Tytu1">
    <w:name w:val="Tytuł1"/>
    <w:basedOn w:val="Domylnaczcionkaakapitu"/>
    <w:rsid w:val="00CB796A"/>
  </w:style>
  <w:style w:type="paragraph" w:styleId="NormalnyWeb">
    <w:name w:val="Normal (Web)"/>
    <w:basedOn w:val="Normalny"/>
    <w:uiPriority w:val="99"/>
    <w:unhideWhenUsed/>
    <w:rsid w:val="00CB796A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871E0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962B02"/>
    <w:pPr>
      <w:tabs>
        <w:tab w:val="num" w:pos="360"/>
      </w:tabs>
      <w:spacing w:after="120"/>
      <w:ind w:left="283" w:hanging="480"/>
      <w:jc w:val="both"/>
    </w:pPr>
    <w:rPr>
      <w:rFonts w:ascii="Calibri" w:hAnsi="Calibri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62B02"/>
    <w:rPr>
      <w:rFonts w:ascii="Calibri" w:hAnsi="Calibri"/>
      <w:sz w:val="24"/>
      <w:szCs w:val="24"/>
    </w:rPr>
  </w:style>
  <w:style w:type="paragraph" w:styleId="Listapunktowana4">
    <w:name w:val="List Bullet 4"/>
    <w:basedOn w:val="Normalny"/>
    <w:autoRedefine/>
    <w:unhideWhenUsed/>
    <w:rsid w:val="00962B02"/>
    <w:pPr>
      <w:numPr>
        <w:ilvl w:val="1"/>
        <w:numId w:val="11"/>
      </w:numPr>
      <w:tabs>
        <w:tab w:val="num" w:pos="1560"/>
      </w:tabs>
      <w:ind w:left="1560" w:hanging="284"/>
    </w:pPr>
    <w:rPr>
      <w:rFonts w:ascii="Arial" w:hAnsi="Arial"/>
      <w:sz w:val="20"/>
      <w:szCs w:val="20"/>
    </w:rPr>
  </w:style>
  <w:style w:type="paragraph" w:customStyle="1" w:styleId="Wypunktowanie">
    <w:name w:val="Wypunktowanie"/>
    <w:basedOn w:val="Normalny"/>
    <w:rsid w:val="00962B02"/>
    <w:pPr>
      <w:numPr>
        <w:numId w:val="11"/>
      </w:numPr>
      <w:tabs>
        <w:tab w:val="left" w:pos="284"/>
      </w:tabs>
      <w:spacing w:after="80"/>
      <w:jc w:val="both"/>
    </w:pPr>
    <w:rPr>
      <w:rFonts w:ascii="Arial" w:hAnsi="Arial"/>
      <w:sz w:val="20"/>
      <w:szCs w:val="20"/>
    </w:rPr>
  </w:style>
  <w:style w:type="paragraph" w:customStyle="1" w:styleId="name">
    <w:name w:val="name"/>
    <w:basedOn w:val="Normalny"/>
    <w:rsid w:val="00951833"/>
    <w:pPr>
      <w:spacing w:before="100" w:beforeAutospacing="1" w:after="100" w:afterAutospacing="1"/>
    </w:pPr>
  </w:style>
  <w:style w:type="paragraph" w:customStyle="1" w:styleId="desc">
    <w:name w:val="desc"/>
    <w:basedOn w:val="Normalny"/>
    <w:rsid w:val="00951833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7E545F"/>
    <w:rPr>
      <w:b/>
      <w:bCs/>
    </w:rPr>
  </w:style>
  <w:style w:type="character" w:customStyle="1" w:styleId="fontstyle01">
    <w:name w:val="fontstyle01"/>
    <w:basedOn w:val="Domylnaczcionkaakapitu"/>
    <w:rsid w:val="00643017"/>
    <w:rPr>
      <w:rFonts w:ascii="Arial" w:hAnsi="Arial" w:cs="Arial" w:hint="default"/>
      <w:b w:val="0"/>
      <w:bCs w:val="0"/>
      <w:i w:val="0"/>
      <w:iCs w:val="0"/>
      <w:color w:val="221E1F"/>
      <w:sz w:val="32"/>
      <w:szCs w:val="32"/>
    </w:rPr>
  </w:style>
  <w:style w:type="character" w:customStyle="1" w:styleId="fontstyle21">
    <w:name w:val="fontstyle21"/>
    <w:basedOn w:val="Domylnaczcionkaakapitu"/>
    <w:rsid w:val="00643017"/>
    <w:rPr>
      <w:rFonts w:ascii="ArialMT" w:hAnsi="ArialMT" w:hint="default"/>
      <w:b w:val="0"/>
      <w:bCs w:val="0"/>
      <w:i w:val="0"/>
      <w:iCs w:val="0"/>
      <w:color w:val="221E1F"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06534D"/>
    <w:rPr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ezodstpw">
    <w:name w:val="No Spacing"/>
    <w:basedOn w:val="Normalny"/>
    <w:uiPriority w:val="1"/>
    <w:qFormat/>
    <w:rsid w:val="00354C89"/>
    <w:pPr>
      <w:contextualSpacing/>
      <w:jc w:val="both"/>
    </w:pPr>
    <w:rPr>
      <w:rFonts w:ascii="Calibri" w:eastAsia="Arial" w:hAnsi="Calibri" w:cstheme="minorBidi"/>
      <w:sz w:val="22"/>
      <w:szCs w:val="22"/>
    </w:rPr>
  </w:style>
  <w:style w:type="table" w:customStyle="1" w:styleId="a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2KoR25ILNpU4WCBSR435H6ZPiw==">CgMxLjAyCGguZ2pkZ3hzMgloLjMwajB6bGw4AHIhMWhyazB6c2tNczlFZndGMlRNREJOc20xbVpsdmNkaGdR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2122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UPWr</cp:lastModifiedBy>
  <cp:revision>2</cp:revision>
  <dcterms:created xsi:type="dcterms:W3CDTF">2024-03-04T16:14:00Z</dcterms:created>
  <dcterms:modified xsi:type="dcterms:W3CDTF">2024-04-23T11:47:00Z</dcterms:modified>
</cp:coreProperties>
</file>